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0"/>
        <w:rPr>
          <w:rFonts w:ascii="Arial" w:hAnsi="Arial" w:cs="Arial"/>
          <w:b/>
          <w:bCs/>
          <w:sz w:val="32"/>
          <w:szCs w:val="32"/>
        </w:rPr>
      </w:pPr>
      <w:r>
        <w:rPr>
          <w:rFonts w:ascii="Arial" w:hAnsi="Arial" w:cs="Arial"/>
          <w:b/>
          <w:bCs/>
          <w:sz w:val="32"/>
          <w:szCs w:val="32"/>
        </w:rPr>
        <w:t>P</w:t>
      </w:r>
      <w:r>
        <w:rPr>
          <w:rFonts w:ascii="Arial" w:hAnsi="Arial" w:cs="Arial"/>
          <w:b/>
          <w:bCs/>
          <w:sz w:val="32"/>
          <w:szCs w:val="32"/>
        </w:rPr>
        <w:t>roject Description</w:t>
      </w:r>
    </w:p>
    <w:p>
      <w:pPr>
        <w:spacing w:after="0"/>
        <w:rPr>
          <w:rFonts w:ascii="Arial" w:hAnsi="Arial" w:cs="Arial"/>
          <w:sz w:val="24"/>
          <w:szCs w:val="24"/>
        </w:rPr>
      </w:pPr>
    </w:p>
    <w:p>
      <w:pPr>
        <w:pStyle w:val="a4"/>
        <w:ind w:leftChars="0"/>
        <w:numPr>
          <w:ilvl w:val="0"/>
          <w:numId w:val="1"/>
        </w:numPr>
        <w:spacing w:after="0"/>
        <w:rPr>
          <w:rFonts w:ascii="Arial" w:hAnsi="Arial" w:cs="Arial"/>
          <w:b/>
          <w:bCs/>
          <w:sz w:val="24"/>
          <w:szCs w:val="24"/>
        </w:rPr>
      </w:pPr>
      <w:r>
        <w:rPr>
          <w:rFonts w:ascii="Arial" w:hAnsi="Arial" w:cs="Arial"/>
          <w:b/>
          <w:bCs/>
          <w:sz w:val="24"/>
          <w:szCs w:val="24"/>
        </w:rPr>
        <w:t xml:space="preserve">Overall Information of </w:t>
      </w:r>
      <w:r>
        <w:rPr>
          <w:rFonts w:ascii="Arial" w:hAnsi="Arial" w:cs="Arial"/>
          <w:b/>
          <w:bCs/>
          <w:sz w:val="24"/>
          <w:szCs w:val="24"/>
        </w:rPr>
        <w:t xml:space="preserve">the </w:t>
      </w:r>
      <w:r>
        <w:rPr>
          <w:rFonts w:ascii="Arial" w:hAnsi="Arial" w:cs="Arial"/>
          <w:b/>
          <w:bCs/>
          <w:sz w:val="24"/>
          <w:szCs w:val="24"/>
        </w:rPr>
        <w:t>project</w:t>
      </w:r>
    </w:p>
    <w:p>
      <w:pPr>
        <w:pStyle w:val="a4"/>
        <w:ind w:leftChars="0" w:left="360"/>
        <w:spacing w:after="0"/>
        <w:rPr>
          <w:rFonts w:ascii="Arial" w:hAnsi="Arial" w:cs="Arial"/>
          <w:b/>
          <w:bCs/>
          <w:sz w:val="24"/>
          <w:szCs w:val="24"/>
        </w:rPr>
      </w:pPr>
    </w:p>
    <w:tbl>
      <w:tblPr>
        <w:tblOverlap w:val="never"/>
        <w:tblW w:w="0" w:type="auto"/>
        <w:tblLook w:val="04A0" w:firstRow="1" w:lastRow="0" w:firstColumn="1" w:lastColumn="0" w:noHBand="0" w:noVBand="1"/>
        <w:tblCellMar>
          <w:top w:w="15" w:type="dxa"/>
          <w:left w:w="15" w:type="dxa"/>
          <w:bottom w:w="15" w:type="dxa"/>
          <w:right w:w="15" w:type="dxa"/>
        </w:tblCellMar>
      </w:tblPr>
      <w:tblGrid>
        <w:gridCol w:w="9026"/>
      </w:tblGrid>
      <w:tr>
        <w:trPr>
          <w:trHeight w:val="446" w:hRule="atLeast"/>
        </w:trPr>
        <w:tc>
          <w:tcPr>
            <w:tcW w:w="9026" w:type="dxa"/>
            <w:tcBorders>
              <w:top w:val="nil"/>
              <w:left w:val="nil"/>
              <w:bottom w:val="nil"/>
              <w:right w:val="nil"/>
            </w:tcBorders>
            <w:tcMar>
              <w:top w:w="0" w:type="dxa"/>
              <w:left w:w="0" w:type="dxa"/>
              <w:bottom w:w="0" w:type="dxa"/>
              <w:right w:w="0" w:type="dxa"/>
            </w:tcMar>
            <w:vAlign w:val="center"/>
            <w:hideMark/>
          </w:tcPr>
          <w:p>
            <w:pPr>
              <w:spacing w:after="0"/>
              <w:rPr>
                <w:rFonts w:ascii="Arial" w:hAnsi="Arial" w:cs="Arial"/>
                <w:sz w:val="24"/>
                <w:szCs w:val="24"/>
              </w:rPr>
            </w:pPr>
            <w:r>
              <w:rPr>
                <w:rFonts w:ascii="Arial" w:hAnsi="Arial" w:cs="Arial" w:hint="eastAsia"/>
                <w:sz w:val="24"/>
                <w:szCs w:val="24"/>
              </w:rPr>
              <w:sym w:font="Wingdings" w:char="F0A7"/>
            </w:r>
            <w:r>
              <w:rPr>
                <w:rFonts w:ascii="Arial" w:hAnsi="Arial" w:cs="Arial"/>
                <w:sz w:val="24"/>
                <w:szCs w:val="24"/>
              </w:rPr>
              <w:t xml:space="preserve"> </w:t>
            </w:r>
            <w:r>
              <w:rPr>
                <w:rFonts w:ascii="Arial" w:hAnsi="Arial" w:cs="Arial"/>
                <w:sz w:val="24"/>
                <w:szCs w:val="24"/>
              </w:rPr>
              <w:t xml:space="preserve">Title: </w:t>
            </w:r>
            <w:r>
              <w:rPr>
                <w:rFonts w:ascii="Arial" w:hAnsi="Arial" w:cs="Arial"/>
                <w:sz w:val="24"/>
                <w:szCs w:val="24"/>
              </w:rPr>
              <w:t>Interior construction work for 202</w:t>
            </w:r>
            <w:r>
              <w:rPr>
                <w:lang w:eastAsia="ko-KR"/>
                <w:rFonts w:ascii="Arial" w:hAnsi="Arial" w:cs="Arial"/>
                <w:sz w:val="24"/>
                <w:szCs w:val="24"/>
                <w:rtl w:val="off"/>
              </w:rPr>
              <w:t>6</w:t>
            </w:r>
            <w:r>
              <w:rPr>
                <w:rFonts w:ascii="Arial" w:hAnsi="Arial" w:cs="Arial"/>
                <w:sz w:val="24"/>
                <w:szCs w:val="24"/>
              </w:rPr>
              <w:t xml:space="preserve"> Inform</w:t>
            </w:r>
            <w:r>
              <w:rPr>
                <w:rFonts w:ascii="Arial" w:hAnsi="Arial" w:cs="Arial"/>
                <w:sz w:val="24"/>
                <w:szCs w:val="24"/>
              </w:rPr>
              <w:t>ation Access Center</w:t>
            </w:r>
            <w:r>
              <w:rPr>
                <w:rFonts w:ascii="Arial" w:hAnsi="Arial" w:cs="Arial"/>
                <w:sz w:val="24"/>
                <w:szCs w:val="24"/>
              </w:rPr>
              <w:t>(IAC)</w:t>
            </w:r>
            <w:r>
              <w:rPr>
                <w:rFonts w:ascii="Arial" w:hAnsi="Arial" w:cs="Arial"/>
                <w:sz w:val="24"/>
                <w:szCs w:val="24"/>
              </w:rPr>
              <w:t xml:space="preserve"> in Developing Counties</w:t>
            </w:r>
          </w:p>
        </w:tc>
      </w:tr>
      <w:tr>
        <w:trPr>
          <w:trHeight w:val="446" w:hRule="atLeast"/>
        </w:trPr>
        <w:tc>
          <w:tcPr>
            <w:tcW w:w="9026" w:type="dxa"/>
            <w:tcBorders>
              <w:top w:val="nil"/>
              <w:left w:val="nil"/>
              <w:bottom w:val="nil"/>
              <w:right w:val="nil"/>
            </w:tcBorders>
            <w:tcMar>
              <w:top w:w="0" w:type="dxa"/>
              <w:left w:w="0" w:type="dxa"/>
              <w:bottom w:w="0" w:type="dxa"/>
              <w:right w:w="0" w:type="dxa"/>
            </w:tcMar>
            <w:vAlign w:val="center"/>
            <w:hideMark/>
          </w:tcPr>
          <w:p>
            <w:pPr>
              <w:spacing w:after="0"/>
              <w:rPr>
                <w:rFonts w:ascii="Arial" w:hAnsi="Arial" w:cs="Arial"/>
                <w:sz w:val="24"/>
                <w:szCs w:val="24"/>
              </w:rPr>
            </w:pPr>
            <w:r>
              <w:rPr>
                <w:rFonts w:ascii="Arial" w:hAnsi="Arial" w:cs="Arial" w:hint="eastAsia"/>
                <w:sz w:val="24"/>
                <w:szCs w:val="24"/>
              </w:rPr>
              <w:sym w:font="Wingdings" w:char="F0A7"/>
            </w:r>
            <w:r>
              <w:rPr>
                <w:rFonts w:ascii="Arial" w:hAnsi="Arial" w:cs="Arial" w:hint="eastAsia"/>
                <w:sz w:val="24"/>
                <w:szCs w:val="24"/>
              </w:rPr>
              <w:t xml:space="preserve"> </w:t>
            </w:r>
            <w:r>
              <w:rPr>
                <w:rFonts w:ascii="Arial" w:hAnsi="Arial" w:cs="Arial"/>
                <w:sz w:val="24"/>
                <w:szCs w:val="24"/>
              </w:rPr>
              <w:t>Duration</w:t>
            </w:r>
            <w:r>
              <w:rPr>
                <w:rFonts w:ascii="Arial" w:hAnsi="Arial" w:cs="Arial"/>
                <w:sz w:val="24"/>
                <w:szCs w:val="24"/>
              </w:rPr>
              <w:t>: Date of contract signing ~ December 15, 202</w:t>
            </w:r>
            <w:r>
              <w:rPr>
                <w:lang w:eastAsia="ko-KR"/>
                <w:rFonts w:ascii="Arial" w:hAnsi="Arial" w:cs="Arial"/>
                <w:sz w:val="24"/>
                <w:szCs w:val="24"/>
                <w:rtl w:val="off"/>
              </w:rPr>
              <w:t>6</w:t>
            </w:r>
          </w:p>
        </w:tc>
      </w:tr>
      <w:tr>
        <w:trPr>
          <w:trHeight w:val="446" w:hRule="atLeast"/>
        </w:trPr>
        <w:tc>
          <w:tcPr>
            <w:tcW w:w="9026" w:type="dxa"/>
            <w:tcBorders>
              <w:top w:val="nil"/>
              <w:left w:val="nil"/>
              <w:bottom w:val="nil"/>
              <w:right w:val="nil"/>
            </w:tcBorders>
            <w:tcMar>
              <w:top w:w="0" w:type="dxa"/>
              <w:left w:w="0" w:type="dxa"/>
              <w:bottom w:w="0" w:type="dxa"/>
              <w:right w:w="0" w:type="dxa"/>
            </w:tcMar>
            <w:vAlign w:val="center"/>
            <w:hideMark/>
          </w:tcPr>
          <w:p>
            <w:pPr>
              <w:pStyle w:val="a5"/>
              <w:spacing w:after="20" w:before="20" w:line="264" w:lineRule="auto"/>
              <w:rPr>
                <w:rFonts w:ascii="Arial" w:hAnsi="Arial" w:cs="Arial" w:hint="eastAsia"/>
                <w:sz w:val="24"/>
                <w:szCs w:val="24"/>
              </w:rPr>
            </w:pPr>
            <w:r>
              <w:rPr>
                <w:rFonts w:ascii="Arial" w:hAnsi="Arial" w:cs="Arial" w:hint="eastAsia"/>
                <w:sz w:val="24"/>
                <w:szCs w:val="24"/>
              </w:rPr>
              <w:sym w:font="Wingdings" w:char="F0A7"/>
            </w:r>
            <w:r>
              <w:rPr>
                <w:rFonts w:ascii="Arial" w:hAnsi="Arial" w:cs="Arial"/>
                <w:sz w:val="24"/>
                <w:szCs w:val="24"/>
              </w:rPr>
              <w:t xml:space="preserve"> Budget: KRW</w:t>
            </w:r>
            <w:r>
              <w:rPr>
                <w:rFonts w:ascii="Arial" w:hAnsi="Arial" w:cs="Arial"/>
                <w:sz w:val="24"/>
                <w:szCs w:val="24"/>
              </w:rPr>
              <w:t xml:space="preserve"> </w:t>
            </w:r>
            <w:r>
              <w:rPr>
                <w:lang w:eastAsia="ko-KR"/>
                <w:rFonts w:ascii="Arial" w:hAnsi="Arial" w:cs="Arial"/>
                <w:sz w:val="24"/>
                <w:szCs w:val="24"/>
                <w:rtl w:val="off"/>
              </w:rPr>
              <w:t>164</w:t>
            </w:r>
            <w:r>
              <w:rPr>
                <w:rFonts w:ascii="Arial" w:hAnsi="Arial" w:cs="Arial"/>
                <w:sz w:val="24"/>
                <w:szCs w:val="24"/>
              </w:rPr>
              <w:t>,</w:t>
            </w:r>
            <w:r>
              <w:rPr>
                <w:lang w:eastAsia="ko-KR"/>
                <w:rFonts w:ascii="Arial" w:hAnsi="Arial" w:cs="Arial"/>
                <w:sz w:val="24"/>
                <w:szCs w:val="24"/>
                <w:rtl w:val="off"/>
              </w:rPr>
              <w:t>9</w:t>
            </w:r>
            <w:r>
              <w:rPr>
                <w:rFonts w:ascii="Arial" w:hAnsi="Arial" w:cs="Arial"/>
                <w:sz w:val="24"/>
                <w:szCs w:val="24"/>
              </w:rPr>
              <w:t>00</w:t>
            </w:r>
            <w:r>
              <w:rPr>
                <w:rFonts w:ascii="Arial" w:hAnsi="Arial" w:cs="Arial"/>
                <w:sz w:val="24"/>
                <w:szCs w:val="24"/>
              </w:rPr>
              <w:t xml:space="preserve">,000 </w:t>
            </w:r>
            <w:r>
              <w:rPr>
                <w:rFonts w:ascii="Arial" w:hAnsi="Arial" w:cs="Arial"/>
                <w:sz w:val="24"/>
                <w:szCs w:val="24"/>
              </w:rPr>
              <w:t>(</w:t>
            </w:r>
            <w:r>
              <w:rPr>
                <w:rFonts w:ascii="Arial" w:hAnsi="Arial" w:cs="Arial" w:hint="eastAsia"/>
                <w:sz w:val="24"/>
                <w:szCs w:val="24"/>
              </w:rPr>
              <w:t>Zero tax rate)</w:t>
            </w:r>
          </w:p>
        </w:tc>
      </w:tr>
      <w:tr>
        <w:trPr>
          <w:trHeight w:val="446" w:hRule="atLeast"/>
        </w:trPr>
        <w:tc>
          <w:tcPr>
            <w:tcW w:w="9026" w:type="dxa"/>
            <w:tcBorders>
              <w:top w:val="nil"/>
              <w:left w:val="nil"/>
              <w:bottom w:val="nil"/>
              <w:right w:val="nil"/>
            </w:tcBorders>
            <w:tcMar>
              <w:top w:w="0" w:type="dxa"/>
              <w:left w:w="0" w:type="dxa"/>
              <w:bottom w:w="0" w:type="dxa"/>
              <w:right w:w="0" w:type="dxa"/>
            </w:tcMar>
            <w:vAlign w:val="center"/>
            <w:hideMark/>
          </w:tcPr>
          <w:p>
            <w:pPr>
              <w:pStyle w:val="a5"/>
              <w:ind w:left="480" w:hangingChars="200" w:hanging="480"/>
              <w:spacing w:after="20" w:before="20" w:line="264" w:lineRule="auto"/>
              <w:rPr>
                <w:lang/>
                <w:rFonts w:ascii="Arial" w:hAnsi="Arial" w:cs="Arial"/>
                <w:sz w:val="24"/>
                <w:szCs w:val="24"/>
                <w:rtl w:val="off"/>
              </w:rPr>
            </w:pPr>
            <w:r>
              <w:rPr>
                <w:rFonts w:ascii="Arial" w:hAnsi="Arial" w:cs="Arial" w:hint="eastAsia"/>
                <w:sz w:val="24"/>
                <w:szCs w:val="24"/>
              </w:rPr>
              <w:sym w:font="Wingdings" w:char="F0A7"/>
            </w:r>
            <w:r>
              <w:rPr>
                <w:rFonts w:ascii="Arial" w:hAnsi="Arial" w:cs="Arial"/>
                <w:sz w:val="24"/>
                <w:szCs w:val="24"/>
              </w:rPr>
              <w:t xml:space="preserve"> </w:t>
            </w:r>
            <w:r>
              <w:rPr>
                <w:rFonts w:ascii="Arial" w:hAnsi="Arial" w:cs="Arial"/>
                <w:sz w:val="24"/>
                <w:szCs w:val="24"/>
              </w:rPr>
              <w:t>Tasks</w:t>
            </w:r>
          </w:p>
          <w:p>
            <w:pPr>
              <w:pStyle w:val="a5"/>
              <w:ind w:left="480" w:hangingChars="200" w:hanging="480"/>
              <w:spacing w:after="20" w:before="20" w:line="264" w:lineRule="auto"/>
              <w:rPr>
                <w:rFonts w:ascii="Arial" w:hAnsi="Arial" w:cs="Arial"/>
                <w:sz w:val="24"/>
                <w:szCs w:val="24"/>
              </w:rPr>
            </w:pPr>
            <w:r>
              <w:rPr>
                <w:lang w:eastAsia="ko-KR"/>
                <w:rFonts w:ascii="Arial" w:hAnsi="Arial" w:cs="Arial"/>
                <w:sz w:val="24"/>
                <w:szCs w:val="24"/>
                <w:rtl w:val="off"/>
              </w:rPr>
              <w:t xml:space="preserve">   </w:t>
            </w:r>
            <w:r>
              <w:rPr>
                <w:rFonts w:ascii="Arial" w:hAnsi="Arial" w:cs="Arial"/>
                <w:sz w:val="24"/>
                <w:szCs w:val="24"/>
              </w:rPr>
              <w:t xml:space="preserve">- </w:t>
            </w:r>
            <w:r>
              <w:rPr>
                <w:rFonts w:ascii="Arial" w:hAnsi="Arial" w:cs="Arial" w:hint="eastAsia"/>
                <w:sz w:val="24"/>
                <w:szCs w:val="24"/>
              </w:rPr>
              <w:t>I</w:t>
            </w:r>
            <w:r>
              <w:rPr>
                <w:rFonts w:ascii="Arial" w:hAnsi="Arial" w:cs="Arial"/>
                <w:sz w:val="24"/>
                <w:szCs w:val="24"/>
              </w:rPr>
              <w:t xml:space="preserve">nterior construction works for </w:t>
            </w:r>
            <w:r>
              <w:rPr>
                <w:rFonts w:ascii="Arial" w:hAnsi="Arial" w:cs="Arial"/>
                <w:sz w:val="24"/>
                <w:szCs w:val="24"/>
              </w:rPr>
              <w:t>four</w:t>
            </w:r>
            <w:r>
              <w:rPr>
                <w:rFonts w:ascii="Arial" w:hAnsi="Arial" w:cs="Arial"/>
                <w:sz w:val="24"/>
                <w:szCs w:val="24"/>
              </w:rPr>
              <w:t xml:space="preserve"> new IACs (</w:t>
            </w:r>
            <w:r>
              <w:rPr>
                <w:lang w:eastAsia="ko-KR"/>
                <w:rFonts w:ascii="Arial" w:hAnsi="Arial" w:cs="Arial"/>
                <w:sz w:val="24"/>
                <w:szCs w:val="24"/>
                <w:rtl w:val="off"/>
              </w:rPr>
              <w:t>Sri Lanka</w:t>
            </w:r>
            <w:r>
              <w:rPr>
                <w:rFonts w:ascii="Arial" w:hAnsi="Arial" w:cs="Arial"/>
                <w:sz w:val="24"/>
                <w:szCs w:val="24"/>
              </w:rPr>
              <w:t>)</w:t>
            </w:r>
          </w:p>
          <w:p>
            <w:pPr>
              <w:pStyle w:val="a5"/>
              <w:ind w:leftChars="200" w:left="400"/>
              <w:spacing w:after="20" w:before="20" w:line="264" w:lineRule="auto"/>
              <w:rPr>
                <w:rFonts w:ascii="Arial" w:hAnsi="Arial" w:cs="Arial"/>
                <w:bCs/>
                <w:sz w:val="24"/>
                <w:szCs w:val="24"/>
              </w:rPr>
            </w:pPr>
            <w:r>
              <w:rPr>
                <w:rFonts w:ascii="Arial" w:hAnsi="Arial" w:cs="Arial"/>
                <w:sz w:val="24"/>
                <w:szCs w:val="24"/>
              </w:rPr>
              <w:t xml:space="preserve">- </w:t>
            </w:r>
            <w:r>
              <w:rPr>
                <w:rFonts w:ascii="Arial" w:hAnsi="Arial" w:cs="Arial"/>
                <w:bCs/>
                <w:sz w:val="24"/>
                <w:szCs w:val="24"/>
              </w:rPr>
              <w:t>Supply and installation of furniture for the IAC</w:t>
            </w:r>
            <w:r>
              <w:rPr>
                <w:lang w:eastAsia="ko-KR"/>
                <w:rFonts w:ascii="Arial" w:hAnsi="Arial" w:cs="Arial"/>
                <w:bCs/>
                <w:sz w:val="24"/>
                <w:szCs w:val="24"/>
                <w:rtl w:val="off"/>
              </w:rPr>
              <w:t xml:space="preserve"> </w:t>
            </w:r>
            <w:r>
              <w:rPr>
                <w:rFonts w:ascii="Arial" w:hAnsi="Arial" w:cs="Arial"/>
                <w:bCs/>
                <w:sz w:val="24"/>
                <w:szCs w:val="24"/>
              </w:rPr>
              <w:t>according to the design</w:t>
            </w:r>
            <w:r>
              <w:rPr>
                <w:rFonts w:ascii="Arial" w:hAnsi="Arial" w:cs="Arial"/>
                <w:bCs/>
                <w:sz w:val="24"/>
                <w:szCs w:val="24"/>
              </w:rPr>
              <w:br/>
            </w:r>
            <w:r>
              <w:rPr>
                <w:rFonts w:ascii="Arial" w:hAnsi="Arial" w:cs="Arial"/>
                <w:bCs/>
                <w:sz w:val="24"/>
                <w:szCs w:val="24"/>
              </w:rPr>
              <w:t xml:space="preserve">- </w:t>
            </w:r>
            <w:r>
              <w:rPr>
                <w:rFonts w:ascii="Arial" w:hAnsi="Arial" w:cs="Arial"/>
                <w:bCs/>
                <w:sz w:val="24"/>
                <w:szCs w:val="24"/>
              </w:rPr>
              <w:t xml:space="preserve">Supply and installation of lighting, </w:t>
            </w:r>
            <w:r>
              <w:rPr>
                <w:rFonts w:ascii="Arial" w:hAnsi="Arial" w:cs="Arial"/>
                <w:bCs/>
                <w:sz w:val="24"/>
                <w:szCs w:val="24"/>
              </w:rPr>
              <w:t xml:space="preserve">and </w:t>
            </w:r>
            <w:r>
              <w:rPr>
                <w:rFonts w:ascii="Arial" w:hAnsi="Arial" w:cs="Arial"/>
                <w:bCs/>
                <w:sz w:val="24"/>
                <w:szCs w:val="24"/>
              </w:rPr>
              <w:t>electrical</w:t>
            </w:r>
            <w:r>
              <w:rPr>
                <w:rFonts w:ascii="Arial" w:hAnsi="Arial" w:cs="Arial"/>
                <w:bCs/>
                <w:sz w:val="24"/>
                <w:szCs w:val="24"/>
              </w:rPr>
              <w:t>/</w:t>
            </w:r>
            <w:r>
              <w:rPr>
                <w:rFonts w:ascii="Arial" w:hAnsi="Arial" w:cs="Arial"/>
                <w:bCs/>
                <w:sz w:val="24"/>
                <w:szCs w:val="24"/>
              </w:rPr>
              <w:t xml:space="preserve"> mechanical equipment based on the design, etc.</w:t>
            </w:r>
          </w:p>
          <w:p>
            <w:pPr>
              <w:pStyle w:val="a5"/>
              <w:spacing w:after="20" w:before="20" w:line="264" w:lineRule="auto"/>
              <w:rPr>
                <w:rFonts w:ascii="Arial" w:hAnsi="Arial" w:cs="Arial"/>
                <w:sz w:val="24"/>
                <w:szCs w:val="24"/>
              </w:rPr>
            </w:pPr>
          </w:p>
        </w:tc>
      </w:tr>
      <w:tr>
        <w:trPr>
          <w:trHeight w:val="446" w:hRule="atLeast"/>
        </w:trPr>
        <w:tc>
          <w:tcPr>
            <w:tcW w:w="9026" w:type="dxa"/>
            <w:tcBorders>
              <w:top w:val="nil"/>
              <w:left w:val="nil"/>
              <w:bottom w:val="nil"/>
              <w:right w:val="nil"/>
            </w:tcBorders>
            <w:tcMar>
              <w:top w:w="0" w:type="dxa"/>
              <w:left w:w="0" w:type="dxa"/>
              <w:bottom w:w="0" w:type="dxa"/>
              <w:right w:w="0" w:type="dxa"/>
            </w:tcMar>
            <w:vAlign w:val="center"/>
            <w:hideMark/>
          </w:tcPr>
          <w:p>
            <w:pPr>
              <w:spacing w:after="0"/>
              <w:rPr>
                <w:rFonts w:ascii="Arial" w:hAnsi="Arial" w:cs="Arial"/>
                <w:sz w:val="24"/>
                <w:szCs w:val="24"/>
              </w:rPr>
            </w:pPr>
          </w:p>
        </w:tc>
      </w:tr>
    </w:tbl>
    <w:p>
      <w:pPr>
        <w:spacing w:after="0"/>
        <w:rPr>
          <w:rFonts w:ascii="Arial" w:hAnsi="Arial" w:cs="Arial"/>
          <w:sz w:val="24"/>
          <w:szCs w:val="24"/>
        </w:rPr>
      </w:pPr>
      <w:r>
        <w:rPr>
          <w:rFonts w:ascii="Arial" w:hAnsi="Arial" w:cs="Arial" w:hint="eastAsia"/>
          <w:sz w:val="24"/>
          <w:szCs w:val="24"/>
        </w:rPr>
        <w:t>◐</w:t>
      </w:r>
      <w:r>
        <w:rPr>
          <w:rFonts w:ascii="Arial" w:hAnsi="Arial" w:cs="Arial" w:hint="eastAsia"/>
          <w:sz w:val="24"/>
          <w:szCs w:val="24"/>
        </w:rPr>
        <w:t xml:space="preserve"> </w:t>
      </w:r>
      <w:r>
        <w:rPr>
          <w:rFonts w:ascii="Arial" w:hAnsi="Arial" w:cs="Arial"/>
          <w:sz w:val="24"/>
          <w:szCs w:val="24"/>
        </w:rPr>
        <w:t xml:space="preserve">Qualifications to Participate in </w:t>
      </w:r>
      <w:r>
        <w:rPr>
          <w:rFonts w:ascii="Arial" w:hAnsi="Arial" w:cs="Arial"/>
          <w:sz w:val="24"/>
          <w:szCs w:val="24"/>
        </w:rPr>
        <w:t>the Tender</w:t>
      </w:r>
      <w:r>
        <w:rPr>
          <w:rFonts w:ascii="Arial" w:hAnsi="Arial" w:cs="Arial"/>
          <w:sz w:val="24"/>
          <w:szCs w:val="24"/>
        </w:rPr>
        <w:t xml:space="preserve"> (must </w:t>
      </w:r>
      <w:r>
        <w:rPr>
          <w:rFonts w:ascii="Arial" w:hAnsi="Arial" w:cs="Arial"/>
          <w:sz w:val="24"/>
          <w:szCs w:val="24"/>
        </w:rPr>
        <w:t>meet</w:t>
      </w:r>
      <w:r>
        <w:rPr>
          <w:rFonts w:ascii="Arial" w:hAnsi="Arial" w:cs="Arial"/>
          <w:sz w:val="24"/>
          <w:szCs w:val="24"/>
        </w:rPr>
        <w:t xml:space="preserve"> all</w:t>
      </w:r>
      <w:r>
        <w:rPr>
          <w:rFonts w:ascii="Arial" w:hAnsi="Arial" w:cs="Arial"/>
          <w:sz w:val="24"/>
          <w:szCs w:val="24"/>
        </w:rPr>
        <w:t xml:space="preserve"> of the followings</w:t>
      </w:r>
      <w:r>
        <w:rPr>
          <w:rFonts w:ascii="Arial" w:hAnsi="Arial" w:cs="Arial"/>
          <w:sz w:val="24"/>
          <w:szCs w:val="24"/>
        </w:rPr>
        <w:t>)</w:t>
      </w:r>
    </w:p>
    <w:p>
      <w:pPr>
        <w:spacing w:after="0"/>
        <w:rPr>
          <w:rFonts w:ascii="Arial" w:hAnsi="Arial" w:cs="Arial"/>
          <w:sz w:val="24"/>
          <w:szCs w:val="24"/>
        </w:rPr>
      </w:pPr>
    </w:p>
    <w:p>
      <w:pPr>
        <w:pStyle w:val="a4"/>
        <w:ind w:leftChars="0"/>
        <w:numPr>
          <w:ilvl w:val="0"/>
          <w:numId w:val="2"/>
        </w:numPr>
        <w:spacing w:after="0"/>
        <w:rPr>
          <w:rFonts w:ascii="Arial" w:hAnsi="Arial" w:cs="Arial"/>
          <w:color w:val="000000"/>
          <w:sz w:val="24"/>
          <w:szCs w:val="24"/>
        </w:rPr>
      </w:pPr>
      <w:r>
        <w:rPr>
          <w:rFonts w:ascii="Arial" w:hAnsi="Arial" w:cs="Arial"/>
          <w:sz w:val="24"/>
          <w:szCs w:val="24"/>
        </w:rPr>
        <w:t xml:space="preserve">A company that </w:t>
      </w:r>
      <w:r>
        <w:rPr>
          <w:rFonts w:ascii="Arial" w:hAnsi="Arial" w:cs="Arial"/>
          <w:sz w:val="24"/>
          <w:szCs w:val="24"/>
        </w:rPr>
        <w:t xml:space="preserve">meets the requirements </w:t>
      </w:r>
      <w:r>
        <w:rPr>
          <w:rFonts w:ascii="Arial" w:hAnsi="Arial" w:cs="Arial"/>
          <w:sz w:val="24"/>
          <w:szCs w:val="24"/>
        </w:rPr>
        <w:t>to participate in competitive tendering procedures as specified</w:t>
      </w:r>
      <w:r>
        <w:rPr>
          <w:rFonts w:ascii="Arial" w:hAnsi="Arial" w:cs="Arial"/>
          <w:sz w:val="24"/>
          <w:szCs w:val="24"/>
        </w:rPr>
        <w:t xml:space="preserve"> in the Article 12 of the Enforcement Decree of the</w:t>
      </w:r>
      <w:r>
        <w:rPr>
          <w:rFonts w:ascii="Arial" w:hAnsi="Arial" w:cs="Arial"/>
          <w:sz w:val="24"/>
          <w:szCs w:val="24"/>
        </w:rPr>
        <w:t xml:space="preserve"> </w:t>
      </w:r>
      <w:r>
        <w:rPr>
          <w:rFonts w:ascii="Arial" w:hAnsi="Arial" w:cs="Arial"/>
          <w:sz w:val="24"/>
          <w:szCs w:val="24"/>
        </w:rPr>
        <w:t xml:space="preserve">Act </w:t>
      </w:r>
      <w:r>
        <w:rPr>
          <w:rFonts w:ascii="Arial" w:hAnsi="Arial" w:cs="Arial"/>
          <w:sz w:val="24"/>
          <w:szCs w:val="24"/>
        </w:rPr>
        <w:t>o</w:t>
      </w:r>
      <w:r>
        <w:rPr>
          <w:rFonts w:ascii="Arial" w:hAnsi="Arial" w:cs="Arial"/>
          <w:sz w:val="24"/>
          <w:szCs w:val="24"/>
        </w:rPr>
        <w:t xml:space="preserve">n Contracts </w:t>
      </w:r>
      <w:r>
        <w:rPr>
          <w:rFonts w:ascii="Arial" w:hAnsi="Arial" w:cs="Arial"/>
          <w:sz w:val="24"/>
          <w:szCs w:val="24"/>
        </w:rPr>
        <w:t>t</w:t>
      </w:r>
      <w:r>
        <w:rPr>
          <w:rFonts w:ascii="Arial" w:hAnsi="Arial" w:cs="Arial"/>
          <w:sz w:val="24"/>
          <w:szCs w:val="24"/>
        </w:rPr>
        <w:t xml:space="preserve">o Which </w:t>
      </w:r>
      <w:r>
        <w:rPr>
          <w:rFonts w:ascii="Arial" w:hAnsi="Arial" w:cs="Arial"/>
          <w:sz w:val="24"/>
          <w:szCs w:val="24"/>
        </w:rPr>
        <w:t>t</w:t>
      </w:r>
      <w:r>
        <w:rPr>
          <w:rFonts w:ascii="Arial" w:hAnsi="Arial" w:cs="Arial"/>
          <w:sz w:val="24"/>
          <w:szCs w:val="24"/>
        </w:rPr>
        <w:t xml:space="preserve">he State Is </w:t>
      </w:r>
      <w:r>
        <w:rPr>
          <w:rFonts w:ascii="Arial" w:hAnsi="Arial" w:cs="Arial"/>
          <w:sz w:val="24"/>
          <w:szCs w:val="24"/>
        </w:rPr>
        <w:t>a</w:t>
      </w:r>
      <w:r>
        <w:rPr>
          <w:rFonts w:ascii="Arial" w:hAnsi="Arial" w:cs="Arial"/>
          <w:sz w:val="24"/>
          <w:szCs w:val="24"/>
        </w:rPr>
        <w:t xml:space="preserve"> Party</w:t>
      </w:r>
      <w:r>
        <w:rPr>
          <w:rFonts w:ascii="Arial" w:hAnsi="Arial" w:cs="Arial"/>
          <w:sz w:val="24"/>
          <w:szCs w:val="24"/>
        </w:rPr>
        <w:t xml:space="preserve"> and the Article 14 of its Enforcement Rules; and that has </w:t>
      </w:r>
      <w:r>
        <w:rPr>
          <w:rFonts w:ascii="Arial" w:hAnsi="Arial" w:cs="Arial"/>
          <w:sz w:val="24"/>
          <w:szCs w:val="24"/>
        </w:rPr>
        <w:t>obtained</w:t>
      </w:r>
      <w:r>
        <w:rPr>
          <w:rFonts w:ascii="Arial" w:hAnsi="Arial" w:cs="Arial"/>
          <w:sz w:val="24"/>
          <w:szCs w:val="24"/>
        </w:rPr>
        <w:t xml:space="preserve"> </w:t>
      </w:r>
      <w:r>
        <w:rPr>
          <w:rFonts w:ascii="Arial" w:hAnsi="Arial" w:cs="Arial"/>
          <w:sz w:val="24"/>
          <w:szCs w:val="24"/>
        </w:rPr>
        <w:t xml:space="preserve">within the deadline of </w:t>
      </w:r>
      <w:r>
        <w:rPr>
          <w:rFonts w:ascii="Arial" w:hAnsi="Arial" w:cs="Arial"/>
          <w:color w:val="000000"/>
          <w:sz w:val="24"/>
          <w:szCs w:val="24"/>
        </w:rPr>
        <w:t>application</w:t>
      </w:r>
      <w:r>
        <w:rPr>
          <w:rFonts w:ascii="Arial" w:hAnsi="Arial" w:cs="Arial"/>
          <w:color w:val="000000"/>
          <w:sz w:val="24"/>
          <w:szCs w:val="24"/>
        </w:rPr>
        <w:t xml:space="preserve"> </w:t>
      </w:r>
      <w:bookmarkStart w:id="1" w:name="_Hlk157756373"/>
      <w:r>
        <w:rPr>
          <w:rFonts w:ascii="Arial" w:hAnsi="Arial" w:cs="Arial"/>
          <w:color w:val="000000"/>
          <w:sz w:val="24"/>
          <w:szCs w:val="24"/>
        </w:rPr>
        <w:t xml:space="preserve">the </w:t>
      </w:r>
      <w:r>
        <w:rPr>
          <w:rFonts w:ascii="Arial" w:hAnsi="Arial" w:cs="Arial"/>
          <w:color w:val="000000"/>
          <w:sz w:val="24"/>
          <w:szCs w:val="24"/>
        </w:rPr>
        <w:t>Certificate</w:t>
      </w:r>
      <w:r>
        <w:rPr>
          <w:rFonts w:ascii="Arial" w:hAnsi="Arial" w:cs="Arial"/>
          <w:color w:val="000000"/>
          <w:sz w:val="24"/>
          <w:szCs w:val="24"/>
        </w:rPr>
        <w:t xml:space="preserve"> to </w:t>
      </w:r>
      <w:r>
        <w:rPr>
          <w:rFonts w:ascii="Arial" w:hAnsi="Arial" w:cs="Arial"/>
          <w:color w:val="000000"/>
          <w:sz w:val="24"/>
          <w:szCs w:val="24"/>
        </w:rPr>
        <w:t>P</w:t>
      </w:r>
      <w:r>
        <w:rPr>
          <w:rFonts w:ascii="Arial" w:hAnsi="Arial" w:cs="Arial"/>
          <w:color w:val="000000"/>
          <w:sz w:val="24"/>
          <w:szCs w:val="24"/>
        </w:rPr>
        <w:t xml:space="preserve">articipate in </w:t>
      </w:r>
      <w:r>
        <w:rPr>
          <w:rFonts w:ascii="Arial" w:hAnsi="Arial" w:cs="Arial"/>
          <w:color w:val="000000"/>
          <w:sz w:val="24"/>
          <w:szCs w:val="24"/>
        </w:rPr>
        <w:t xml:space="preserve">the Public Procurement Service’s </w:t>
      </w:r>
      <w:r>
        <w:rPr>
          <w:rFonts w:ascii="Arial" w:hAnsi="Arial" w:cs="Arial"/>
          <w:color w:val="000000"/>
          <w:sz w:val="24"/>
          <w:szCs w:val="24"/>
        </w:rPr>
        <w:t>T</w:t>
      </w:r>
      <w:r>
        <w:rPr>
          <w:rFonts w:ascii="Arial" w:hAnsi="Arial" w:cs="Arial"/>
          <w:color w:val="000000"/>
          <w:sz w:val="24"/>
          <w:szCs w:val="24"/>
        </w:rPr>
        <w:t xml:space="preserve">endering </w:t>
      </w:r>
      <w:r>
        <w:rPr>
          <w:rFonts w:ascii="Arial" w:hAnsi="Arial" w:cs="Arial"/>
          <w:color w:val="000000"/>
          <w:sz w:val="24"/>
          <w:szCs w:val="24"/>
        </w:rPr>
        <w:t>P</w:t>
      </w:r>
      <w:r>
        <w:rPr>
          <w:rFonts w:ascii="Arial" w:hAnsi="Arial" w:cs="Arial"/>
          <w:color w:val="000000"/>
          <w:sz w:val="24"/>
          <w:szCs w:val="24"/>
        </w:rPr>
        <w:t>rocedures</w:t>
      </w:r>
      <w:bookmarkEnd w:id="1"/>
    </w:p>
    <w:p>
      <w:pPr>
        <w:pStyle w:val="a4"/>
        <w:ind w:leftChars="0"/>
        <w:numPr>
          <w:ilvl w:val="0"/>
          <w:numId w:val="2"/>
        </w:numPr>
        <w:spacing w:after="0"/>
        <w:rPr>
          <w:rFonts w:ascii="Arial" w:hAnsi="Arial" w:cs="Arial"/>
          <w:color w:val="000000"/>
          <w:sz w:val="24"/>
          <w:szCs w:val="24"/>
        </w:rPr>
      </w:pPr>
      <w:r>
        <w:rPr>
          <w:rFonts w:ascii="Arial" w:hAnsi="Arial" w:cs="Arial" w:hint="eastAsia"/>
          <w:color w:val="000000"/>
          <w:sz w:val="24"/>
          <w:szCs w:val="24"/>
        </w:rPr>
        <w:t>A</w:t>
      </w:r>
      <w:r>
        <w:rPr>
          <w:rFonts w:ascii="Arial" w:hAnsi="Arial" w:cs="Arial"/>
          <w:color w:val="000000"/>
          <w:sz w:val="24"/>
          <w:szCs w:val="24"/>
        </w:rPr>
        <w:t xml:space="preserve"> </w:t>
      </w:r>
      <w:r>
        <w:rPr>
          <w:rFonts w:ascii="Arial" w:hAnsi="Arial" w:cs="Arial"/>
          <w:color w:val="000000"/>
          <w:sz w:val="24"/>
          <w:szCs w:val="24"/>
        </w:rPr>
        <w:t>company</w:t>
      </w:r>
      <w:r>
        <w:rPr>
          <w:rFonts w:ascii="Arial" w:hAnsi="Arial" w:cs="Arial"/>
          <w:bCs/>
          <w:color w:val="000000"/>
          <w:sz w:val="24"/>
          <w:szCs w:val="24"/>
        </w:rPr>
        <w:t xml:space="preserve"> holding a specialized construction business license (interior construction work) under the Framework Act on the Construction Industry and a certificate of overseas construction business registration under the Overseas Construction Promotion Act.</w:t>
      </w:r>
    </w:p>
    <w:p>
      <w:pPr>
        <w:pStyle w:val="a4"/>
        <w:ind w:leftChars="0"/>
        <w:numPr>
          <w:ilvl w:val="0"/>
          <w:numId w:val="2"/>
        </w:numPr>
        <w:spacing w:after="0"/>
        <w:rPr>
          <w:rFonts w:ascii="Arial" w:hAnsi="Arial" w:cs="Arial"/>
          <w:color w:val="000000"/>
          <w:sz w:val="24"/>
          <w:szCs w:val="24"/>
        </w:rPr>
      </w:pPr>
      <w:r>
        <w:rPr>
          <w:rFonts w:ascii="Arial" w:hAnsi="Arial" w:cs="Arial" w:hint="eastAsia"/>
          <w:color w:val="000000"/>
          <w:sz w:val="24"/>
          <w:szCs w:val="24"/>
        </w:rPr>
        <w:t>A</w:t>
      </w:r>
      <w:r>
        <w:rPr>
          <w:rFonts w:ascii="Arial" w:hAnsi="Arial" w:cs="Arial"/>
          <w:color w:val="000000"/>
          <w:sz w:val="24"/>
          <w:szCs w:val="24"/>
        </w:rPr>
        <w:t xml:space="preserve"> company registered on the G2B system as qualified to participate in competitive tendering procedures (Business Type: Architectural Firm; Business Code 4</w:t>
      </w:r>
      <w:r>
        <w:rPr>
          <w:lang w:eastAsia="ko-KR"/>
          <w:rFonts w:ascii="Arial" w:hAnsi="Arial" w:cs="Arial"/>
          <w:color w:val="000000"/>
          <w:sz w:val="24"/>
          <w:szCs w:val="24"/>
          <w:rtl w:val="off"/>
        </w:rPr>
        <w:t>924</w:t>
      </w:r>
      <w:r>
        <w:rPr>
          <w:rFonts w:ascii="Arial" w:hAnsi="Arial" w:cs="Arial"/>
          <w:color w:val="000000"/>
          <w:sz w:val="24"/>
          <w:szCs w:val="24"/>
        </w:rPr>
        <w:t>)</w:t>
      </w:r>
    </w:p>
    <w:p>
      <w:pPr>
        <w:ind w:left="440"/>
        <w:spacing w:after="0"/>
        <w:rPr>
          <w:rFonts w:ascii="Arial" w:hAnsi="Arial" w:cs="Arial"/>
          <w:sz w:val="24"/>
          <w:szCs w:val="24"/>
        </w:rPr>
      </w:pPr>
    </w:p>
    <w:p>
      <w:pPr>
        <w:pStyle w:val="a4"/>
        <w:ind w:leftChars="0" w:left="1134" w:hanging="469"/>
        <w:numPr>
          <w:ilvl w:val="0"/>
          <w:numId w:val="3"/>
        </w:numPr>
        <w:spacing w:after="0"/>
        <w:rPr>
          <w:rFonts w:ascii="Arial" w:hAnsi="Arial" w:cs="Arial"/>
          <w:sz w:val="24"/>
          <w:szCs w:val="24"/>
        </w:rPr>
      </w:pPr>
      <w:r>
        <w:rPr>
          <w:rFonts w:ascii="Arial" w:hAnsi="Arial" w:cs="Arial" w:hint="eastAsia"/>
          <w:sz w:val="24"/>
          <w:szCs w:val="24"/>
        </w:rPr>
        <w:t>T</w:t>
      </w:r>
      <w:r>
        <w:rPr>
          <w:rFonts w:ascii="Arial" w:hAnsi="Arial" w:cs="Arial"/>
          <w:sz w:val="24"/>
          <w:szCs w:val="24"/>
        </w:rPr>
        <w:t xml:space="preserve">his </w:t>
      </w:r>
      <w:r>
        <w:rPr>
          <w:rFonts w:ascii="Arial" w:hAnsi="Arial" w:cs="Arial"/>
          <w:sz w:val="24"/>
          <w:szCs w:val="24"/>
        </w:rPr>
        <w:t>contract is</w:t>
      </w:r>
      <w:r>
        <w:rPr>
          <w:rFonts w:ascii="Arial" w:hAnsi="Arial" w:cs="Arial"/>
          <w:sz w:val="24"/>
          <w:szCs w:val="24"/>
        </w:rPr>
        <w:t xml:space="preserve"> subject to liability insurance</w:t>
      </w:r>
      <w:r>
        <w:rPr>
          <w:rFonts w:ascii="Arial" w:hAnsi="Arial" w:cs="Arial"/>
          <w:sz w:val="24"/>
          <w:szCs w:val="24"/>
        </w:rPr>
        <w:t xml:space="preserve">; therefore, the counter-party to the contract must submit liability insurance policies or </w:t>
      </w:r>
      <w:r>
        <w:rPr>
          <w:rFonts w:ascii="Arial" w:hAnsi="Arial" w:cs="Arial"/>
          <w:sz w:val="24"/>
          <w:szCs w:val="24"/>
        </w:rPr>
        <w:t xml:space="preserve">mutual aid documents as specified in the Article 21-2 of the Enforcement Decree of the Architects Act. </w:t>
      </w:r>
    </w:p>
    <w:p>
      <w:pPr>
        <w:ind w:left="1134" w:hanging="469"/>
        <w:spacing w:after="0"/>
        <w:rPr>
          <w:rFonts w:ascii="Arial" w:hAnsi="Arial" w:cs="Arial"/>
          <w:sz w:val="24"/>
          <w:szCs w:val="24"/>
        </w:rPr>
      </w:pPr>
    </w:p>
    <w:p>
      <w:pPr>
        <w:pStyle w:val="a4"/>
        <w:ind w:leftChars="0" w:left="1134" w:hanging="469"/>
        <w:numPr>
          <w:ilvl w:val="0"/>
          <w:numId w:val="3"/>
        </w:numPr>
        <w:spacing w:after="0"/>
        <w:rPr>
          <w:rFonts w:ascii="Arial" w:hAnsi="Arial" w:cs="Arial"/>
          <w:sz w:val="24"/>
          <w:szCs w:val="24"/>
        </w:rPr>
      </w:pPr>
      <w:r>
        <w:rPr>
          <w:rFonts w:ascii="Arial" w:hAnsi="Arial" w:cs="Arial"/>
          <w:sz w:val="24"/>
          <w:szCs w:val="24"/>
        </w:rPr>
        <w:t xml:space="preserve">Any company selected as the counter-party to the contract (including affiliates as defined in the Monopoly Regulation and Fair Trade Act) cannot participate in the facility construction under the same project. </w:t>
      </w:r>
    </w:p>
    <w:p>
      <w:pPr>
        <w:pStyle w:val="a4"/>
        <w:rPr>
          <w:rFonts w:ascii="Arial" w:hAnsi="Arial" w:cs="Arial"/>
          <w:sz w:val="24"/>
          <w:szCs w:val="24"/>
        </w:rPr>
      </w:pPr>
    </w:p>
    <w:p>
      <w:pPr>
        <w:pStyle w:val="a4"/>
        <w:ind w:leftChars="0" w:left="1134" w:hanging="469"/>
        <w:numPr>
          <w:ilvl w:val="0"/>
          <w:numId w:val="3"/>
        </w:numPr>
        <w:spacing w:after="0"/>
        <w:rPr>
          <w:rFonts w:ascii="Arial" w:hAnsi="Arial" w:cs="Arial"/>
          <w:sz w:val="24"/>
          <w:szCs w:val="24"/>
        </w:rPr>
      </w:pPr>
      <w:r>
        <w:rPr>
          <w:rFonts w:ascii="Arial" w:hAnsi="Arial" w:cs="Arial"/>
          <w:sz w:val="24"/>
          <w:szCs w:val="24"/>
        </w:rPr>
        <w:t xml:space="preserve">Filing applications to participate in </w:t>
      </w:r>
      <w:r>
        <w:rPr>
          <w:rFonts w:ascii="Arial" w:hAnsi="Arial" w:cs="Arial"/>
          <w:sz w:val="24"/>
          <w:szCs w:val="24"/>
        </w:rPr>
        <w:t xml:space="preserve">the </w:t>
      </w:r>
      <w:r>
        <w:rPr>
          <w:rFonts w:ascii="Arial" w:hAnsi="Arial" w:cs="Arial"/>
          <w:sz w:val="24"/>
          <w:szCs w:val="24"/>
        </w:rPr>
        <w:t>tendering procedures shall follow the Articles 3 and 3-2 of the Contracting Rules: Precautions to Take During Tendering Procedures for Service Project</w:t>
      </w:r>
      <w:r>
        <w:rPr>
          <w:rFonts w:ascii="Arial" w:hAnsi="Arial" w:cs="Arial"/>
          <w:sz w:val="24"/>
          <w:szCs w:val="24"/>
        </w:rPr>
        <w:t xml:space="preserve"> Contracts</w:t>
      </w:r>
      <w:r>
        <w:rPr>
          <w:rFonts w:ascii="Arial" w:hAnsi="Arial" w:cs="Arial"/>
          <w:sz w:val="24"/>
          <w:szCs w:val="24"/>
        </w:rPr>
        <w:t xml:space="preserve">. </w:t>
      </w:r>
    </w:p>
    <w:p>
      <w:pPr>
        <w:pStyle w:val="a4"/>
        <w:rPr>
          <w:rFonts w:ascii="Arial" w:hAnsi="Arial" w:cs="Arial"/>
          <w:sz w:val="24"/>
          <w:szCs w:val="24"/>
        </w:rPr>
      </w:pPr>
    </w:p>
    <w:p>
      <w:pPr>
        <w:pStyle w:val="a4"/>
        <w:ind w:leftChars="0" w:left="1134" w:hanging="469"/>
        <w:numPr>
          <w:ilvl w:val="0"/>
          <w:numId w:val="3"/>
        </w:numPr>
        <w:spacing w:after="0"/>
        <w:rPr>
          <w:rFonts w:ascii="Arial" w:hAnsi="Arial" w:cs="Arial"/>
          <w:sz w:val="24"/>
          <w:szCs w:val="24"/>
        </w:rPr>
      </w:pPr>
      <w:r>
        <w:rPr>
          <w:rFonts w:ascii="Arial" w:hAnsi="Arial" w:cs="Arial"/>
          <w:sz w:val="24"/>
          <w:szCs w:val="24"/>
        </w:rPr>
        <w:t xml:space="preserve">A company filing a proposal must meet all of the above and must maintain its qualifications until the </w:t>
      </w:r>
      <w:r>
        <w:rPr>
          <w:rFonts w:ascii="Arial" w:hAnsi="Arial" w:cs="Arial"/>
          <w:sz w:val="24"/>
          <w:szCs w:val="24"/>
        </w:rPr>
        <w:t>last day of the tendering procedures (or until the</w:t>
      </w:r>
      <w:r>
        <w:rPr>
          <w:rFonts w:ascii="Arial" w:hAnsi="Arial" w:cs="Arial"/>
          <w:sz w:val="24"/>
          <w:szCs w:val="24"/>
        </w:rPr>
        <w:t xml:space="preserve"> contract</w:t>
      </w:r>
      <w:r>
        <w:rPr>
          <w:rFonts w:ascii="Arial" w:hAnsi="Arial" w:cs="Arial"/>
          <w:sz w:val="24"/>
          <w:szCs w:val="24"/>
        </w:rPr>
        <w:t xml:space="preserve"> signing date for successful tenderers)</w:t>
      </w:r>
      <w:r>
        <w:rPr>
          <w:rFonts w:ascii="Arial" w:hAnsi="Arial" w:cs="Arial"/>
          <w:sz w:val="24"/>
          <w:szCs w:val="24"/>
        </w:rPr>
        <w:t>.</w:t>
      </w:r>
    </w:p>
    <w:p>
      <w:pPr>
        <w:spacing w:after="0"/>
        <w:rPr>
          <w:rFonts w:ascii="Arial" w:hAnsi="Arial" w:cs="Arial"/>
          <w:sz w:val="24"/>
          <w:szCs w:val="24"/>
        </w:rPr>
      </w:pPr>
    </w:p>
    <w:p>
      <w:pPr>
        <w:spacing w:after="0"/>
        <w:rPr>
          <w:rFonts w:ascii="Arial" w:hAnsi="Arial" w:cs="Arial"/>
          <w:sz w:val="24"/>
          <w:szCs w:val="24"/>
        </w:rPr>
      </w:pPr>
    </w:p>
    <w:p>
      <w:pPr>
        <w:pStyle w:val="a4"/>
        <w:ind w:leftChars="0"/>
        <w:numPr>
          <w:ilvl w:val="0"/>
          <w:numId w:val="1"/>
        </w:numPr>
        <w:spacing w:after="0"/>
        <w:rPr>
          <w:rFonts w:ascii="Arial" w:hAnsi="Arial" w:cs="Arial"/>
          <w:b/>
          <w:bCs/>
          <w:sz w:val="24"/>
          <w:szCs w:val="24"/>
        </w:rPr>
      </w:pPr>
      <w:r>
        <w:rPr>
          <w:rFonts w:ascii="Arial" w:hAnsi="Arial" w:cs="Arial" w:hint="eastAsia"/>
          <w:b/>
          <w:bCs/>
          <w:sz w:val="24"/>
          <w:szCs w:val="24"/>
        </w:rPr>
        <w:t>S</w:t>
      </w:r>
      <w:r>
        <w:rPr>
          <w:rFonts w:ascii="Arial" w:hAnsi="Arial" w:cs="Arial"/>
          <w:b/>
          <w:bCs/>
          <w:sz w:val="24"/>
          <w:szCs w:val="24"/>
        </w:rPr>
        <w:t>pecifications and Methods</w:t>
      </w:r>
    </w:p>
    <w:p>
      <w:pPr>
        <w:spacing w:after="0"/>
        <w:rPr>
          <w:rFonts w:ascii="Arial" w:hAnsi="Arial" w:cs="Arial"/>
          <w:sz w:val="24"/>
          <w:szCs w:val="24"/>
        </w:rPr>
      </w:pPr>
    </w:p>
    <w:p>
      <w:pPr>
        <w:spacing w:after="0"/>
        <w:rPr>
          <w:rFonts w:ascii="Arial" w:hAnsi="Arial" w:cs="Arial"/>
          <w:sz w:val="24"/>
          <w:szCs w:val="24"/>
        </w:rPr>
      </w:pPr>
      <w:r>
        <w:rPr>
          <w:rFonts w:ascii="Arial" w:hAnsi="Arial" w:cs="Arial" w:hint="eastAsia"/>
          <w:sz w:val="24"/>
          <w:szCs w:val="24"/>
        </w:rPr>
        <w:t>D</w:t>
      </w:r>
      <w:r>
        <w:rPr>
          <w:rFonts w:ascii="Arial" w:hAnsi="Arial" w:cs="Arial"/>
          <w:sz w:val="24"/>
          <w:szCs w:val="24"/>
        </w:rPr>
        <w:t xml:space="preserve">etailed specifications for the </w:t>
      </w:r>
      <w:r>
        <w:rPr>
          <w:rFonts w:ascii="Arial" w:hAnsi="Arial" w:cs="Arial"/>
          <w:sz w:val="24"/>
          <w:szCs w:val="24"/>
        </w:rPr>
        <w:t>contract</w:t>
      </w:r>
      <w:r>
        <w:rPr>
          <w:rFonts w:ascii="Arial" w:hAnsi="Arial" w:cs="Arial"/>
          <w:sz w:val="24"/>
          <w:szCs w:val="24"/>
        </w:rPr>
        <w:t xml:space="preserve"> are described in the attached </w:t>
      </w:r>
      <w:r>
        <w:rPr>
          <w:rFonts w:ascii="Arial" w:hAnsi="Arial" w:cs="Arial"/>
          <w:sz w:val="24"/>
          <w:szCs w:val="24"/>
        </w:rPr>
        <w:t>RFP (</w:t>
      </w:r>
      <w:r>
        <w:rPr>
          <w:rFonts w:ascii="Arial" w:hAnsi="Arial" w:cs="Arial"/>
          <w:sz w:val="24"/>
          <w:szCs w:val="24"/>
        </w:rPr>
        <w:t>Task Order</w:t>
      </w:r>
      <w:r>
        <w:rPr>
          <w:rFonts w:ascii="Arial" w:hAnsi="Arial" w:cs="Arial"/>
          <w:sz w:val="24"/>
          <w:szCs w:val="24"/>
        </w:rPr>
        <w:t xml:space="preserve">, </w:t>
      </w:r>
      <w:r>
        <w:rPr>
          <w:rFonts w:ascii="Arial" w:hAnsi="Arial" w:cs="Arial"/>
          <w:sz w:val="24"/>
          <w:szCs w:val="24"/>
        </w:rPr>
        <w:t>Specifications, etc.</w:t>
      </w:r>
      <w:r>
        <w:rPr>
          <w:rFonts w:ascii="Arial" w:hAnsi="Arial" w:cs="Arial"/>
          <w:sz w:val="24"/>
          <w:szCs w:val="24"/>
        </w:rPr>
        <w:t>)</w:t>
      </w:r>
      <w:r>
        <w:rPr>
          <w:rFonts w:ascii="Arial" w:hAnsi="Arial" w:cs="Arial"/>
          <w:sz w:val="24"/>
          <w:szCs w:val="24"/>
        </w:rPr>
        <w:t>. Please make sure to read the specifications before participating</w:t>
      </w:r>
      <w:r>
        <w:rPr>
          <w:rFonts w:ascii="Arial" w:hAnsi="Arial" w:cs="Arial"/>
          <w:sz w:val="24"/>
          <w:szCs w:val="24"/>
        </w:rPr>
        <w:t>,</w:t>
      </w:r>
      <w:r>
        <w:rPr>
          <w:rFonts w:ascii="Arial" w:hAnsi="Arial" w:cs="Arial"/>
          <w:sz w:val="24"/>
          <w:szCs w:val="24"/>
        </w:rPr>
        <w:t xml:space="preserve"> and also check and understand thoroughly all information </w:t>
      </w:r>
      <w:r>
        <w:rPr>
          <w:rFonts w:ascii="Arial" w:hAnsi="Arial" w:cs="Arial"/>
          <w:sz w:val="24"/>
          <w:szCs w:val="24"/>
        </w:rPr>
        <w:t xml:space="preserve">(public notice and other matters regarding the tendering procedures) before joining the tendering procedures. </w:t>
      </w:r>
    </w:p>
    <w:p>
      <w:pPr>
        <w:spacing w:after="0"/>
        <w:rPr>
          <w:rFonts w:ascii="Arial" w:hAnsi="Arial" w:cs="Arial"/>
          <w:sz w:val="24"/>
          <w:szCs w:val="24"/>
        </w:rPr>
      </w:pPr>
    </w:p>
    <w:p>
      <w:pPr>
        <w:pStyle w:val="a4"/>
        <w:ind w:leftChars="0"/>
        <w:numPr>
          <w:ilvl w:val="0"/>
          <w:numId w:val="4"/>
        </w:numPr>
        <w:spacing w:after="0"/>
        <w:rPr>
          <w:rFonts w:ascii="Arial" w:hAnsi="Arial" w:cs="Arial"/>
          <w:sz w:val="24"/>
          <w:szCs w:val="24"/>
        </w:rPr>
      </w:pPr>
    </w:p>
    <w:p>
      <w:pPr>
        <w:pStyle w:val="a4"/>
        <w:ind w:leftChars="0"/>
        <w:numPr>
          <w:ilvl w:val="0"/>
          <w:numId w:val="1"/>
        </w:numPr>
        <w:spacing w:after="0"/>
        <w:rPr>
          <w:rFonts w:ascii="Arial" w:hAnsi="Arial" w:cs="Arial"/>
          <w:b/>
          <w:bCs/>
          <w:sz w:val="24"/>
          <w:szCs w:val="24"/>
        </w:rPr>
      </w:pPr>
      <w:r>
        <w:rPr>
          <w:rFonts w:ascii="Arial" w:hAnsi="Arial" w:cs="Arial" w:hint="eastAsia"/>
          <w:b/>
          <w:bCs/>
          <w:sz w:val="24"/>
          <w:szCs w:val="24"/>
        </w:rPr>
        <w:t>For further information,</w:t>
      </w:r>
      <w:r>
        <w:rPr>
          <w:rFonts w:ascii="Arial" w:hAnsi="Arial" w:cs="Arial"/>
          <w:b/>
          <w:bCs/>
          <w:sz w:val="24"/>
          <w:szCs w:val="24"/>
        </w:rPr>
        <w:t xml:space="preserve"> p</w:t>
      </w:r>
      <w:r>
        <w:rPr>
          <w:rFonts w:ascii="Arial" w:hAnsi="Arial" w:cs="Arial" w:hint="eastAsia"/>
          <w:b/>
          <w:bCs/>
          <w:sz w:val="24"/>
          <w:szCs w:val="24"/>
        </w:rPr>
        <w:t xml:space="preserve">lease refer to </w:t>
      </w:r>
      <w:r>
        <w:rPr>
          <w:rFonts w:ascii="Arial" w:hAnsi="Arial" w:cs="Arial"/>
          <w:b/>
          <w:bCs/>
          <w:sz w:val="24"/>
          <w:szCs w:val="24"/>
        </w:rPr>
        <w:t>Public Notice of a Tender</w:t>
      </w:r>
      <w:r>
        <w:rPr>
          <w:rFonts w:ascii="Arial" w:hAnsi="Arial" w:cs="Arial"/>
          <w:b/>
          <w:bCs/>
          <w:sz w:val="24"/>
          <w:szCs w:val="24"/>
        </w:rPr>
        <w:t xml:space="preserve"> </w:t>
      </w:r>
      <w:r>
        <w:rPr>
          <w:rFonts w:ascii="Arial" w:hAnsi="Arial" w:cs="Arial" w:hint="eastAsia"/>
          <w:b/>
          <w:bCs/>
          <w:sz w:val="24"/>
          <w:szCs w:val="24"/>
        </w:rPr>
        <w:t xml:space="preserve">and Request for proposal </w:t>
      </w:r>
      <w:r>
        <w:rPr>
          <w:rFonts w:ascii="Arial" w:hAnsi="Arial" w:cs="Arial"/>
          <w:b/>
          <w:bCs/>
          <w:sz w:val="24"/>
          <w:szCs w:val="24"/>
        </w:rPr>
        <w:t xml:space="preserve">(Task Order, Specifications, etc.) </w:t>
      </w:r>
      <w:r>
        <w:rPr>
          <w:rFonts w:ascii="Arial" w:hAnsi="Arial" w:cs="Arial" w:hint="eastAsia"/>
          <w:b/>
          <w:bCs/>
          <w:sz w:val="24"/>
          <w:szCs w:val="24"/>
        </w:rPr>
        <w:t>in Korean version.</w:t>
      </w:r>
      <w:r>
        <w:rPr>
          <w:rFonts w:ascii="Arial" w:hAnsi="Arial" w:cs="Arial"/>
          <w:b/>
          <w:bCs/>
          <w:sz w:val="24"/>
          <w:szCs w:val="24"/>
        </w:rPr>
        <w:t xml:space="preserve"> If the English version is different from the Korean version, the Korean version shall have priority.</w:t>
      </w:r>
    </w:p>
    <w:p>
      <w:pPr>
        <w:spacing w:after="0"/>
        <w:rPr>
          <w:rFonts w:ascii="Arial" w:hAnsi="Arial" w:cs="Arial"/>
          <w:b/>
          <w:bCs/>
          <w:sz w:val="24"/>
          <w:szCs w:val="24"/>
        </w:rPr>
      </w:pPr>
    </w:p>
    <w:p>
      <w:pPr>
        <w:spacing w:after="0"/>
        <w:rPr>
          <w:rFonts w:ascii="Arial" w:hAnsi="Arial" w:cs="Arial"/>
          <w:sz w:val="24"/>
          <w:szCs w:val="24"/>
        </w:rPr>
      </w:pPr>
      <w:r>
        <w:rPr>
          <w:rFonts w:ascii="Arial" w:hAnsi="Arial" w:cs="Arial"/>
          <w:sz w:val="24"/>
          <w:szCs w:val="24"/>
        </w:rPr>
        <w:t>[Inquiries]</w:t>
      </w:r>
    </w:p>
    <w:p>
      <w:pPr>
        <w:pStyle w:val="a4"/>
        <w:ind w:leftChars="0"/>
        <w:numPr>
          <w:ilvl w:val="0"/>
          <w:numId w:val="5"/>
        </w:numPr>
        <w:spacing w:after="0"/>
        <w:rPr>
          <w:rFonts w:ascii="Arial" w:hAnsi="Arial" w:cs="Arial"/>
          <w:sz w:val="24"/>
          <w:szCs w:val="24"/>
        </w:rPr>
      </w:pPr>
      <w:r>
        <w:rPr>
          <w:rFonts w:ascii="Arial" w:hAnsi="Arial" w:cs="Arial"/>
          <w:sz w:val="24"/>
          <w:szCs w:val="24"/>
        </w:rPr>
        <w:t>A</w:t>
      </w:r>
      <w:r>
        <w:rPr>
          <w:rFonts w:ascii="Arial" w:hAnsi="Arial" w:cs="Arial"/>
          <w:sz w:val="24"/>
          <w:szCs w:val="24"/>
        </w:rPr>
        <w:t xml:space="preserve">bout </w:t>
      </w:r>
      <w:r>
        <w:rPr>
          <w:rFonts w:ascii="Arial" w:hAnsi="Arial" w:cs="Arial"/>
          <w:sz w:val="24"/>
          <w:szCs w:val="24"/>
        </w:rPr>
        <w:t xml:space="preserve">the </w:t>
      </w:r>
      <w:r>
        <w:rPr>
          <w:rFonts w:ascii="Arial" w:hAnsi="Arial" w:cs="Arial"/>
          <w:sz w:val="24"/>
          <w:szCs w:val="24"/>
        </w:rPr>
        <w:t xml:space="preserve">project: Global Digital </w:t>
      </w:r>
      <w:r>
        <w:rPr>
          <w:rFonts w:ascii="Arial" w:hAnsi="Arial" w:cs="Arial"/>
          <w:sz w:val="24"/>
          <w:szCs w:val="24"/>
        </w:rPr>
        <w:t>Planning</w:t>
      </w:r>
      <w:r>
        <w:rPr>
          <w:rFonts w:ascii="Arial" w:hAnsi="Arial" w:cs="Arial"/>
          <w:sz w:val="24"/>
          <w:szCs w:val="24"/>
        </w:rPr>
        <w:t xml:space="preserve"> Team (T. 82-</w:t>
      </w:r>
      <w:r>
        <w:rPr>
          <w:lang w:eastAsia="ko-KR"/>
          <w:rFonts w:ascii="Arial" w:hAnsi="Arial" w:cs="Arial"/>
          <w:sz w:val="24"/>
          <w:szCs w:val="24"/>
          <w:rtl w:val="off"/>
        </w:rPr>
        <w:t>2</w:t>
      </w:r>
      <w:r>
        <w:rPr>
          <w:rFonts w:ascii="Arial" w:hAnsi="Arial" w:cs="Arial"/>
          <w:sz w:val="24"/>
          <w:szCs w:val="24"/>
        </w:rPr>
        <w:t>-</w:t>
      </w:r>
      <w:r>
        <w:rPr>
          <w:lang w:eastAsia="ko-KR"/>
          <w:rFonts w:ascii="Arial" w:hAnsi="Arial" w:cs="Arial"/>
          <w:sz w:val="24"/>
          <w:szCs w:val="24"/>
          <w:rtl w:val="off"/>
        </w:rPr>
        <w:t>6191</w:t>
      </w:r>
      <w:r>
        <w:rPr>
          <w:rFonts w:ascii="Arial" w:hAnsi="Arial" w:cs="Arial"/>
          <w:sz w:val="24"/>
          <w:szCs w:val="24"/>
        </w:rPr>
        <w:t>-</w:t>
      </w:r>
      <w:r>
        <w:rPr>
          <w:lang w:eastAsia="ko-KR"/>
          <w:rFonts w:ascii="Arial" w:hAnsi="Arial" w:cs="Arial"/>
          <w:sz w:val="24"/>
          <w:szCs w:val="24"/>
          <w:rtl w:val="off"/>
        </w:rPr>
        <w:t>2024</w:t>
      </w:r>
      <w:r>
        <w:rPr>
          <w:rFonts w:ascii="Arial" w:hAnsi="Arial" w:cs="Arial"/>
          <w:sz w:val="24"/>
          <w:szCs w:val="24"/>
        </w:rPr>
        <w:t>)</w:t>
      </w:r>
    </w:p>
    <w:p>
      <w:pPr>
        <w:pStyle w:val="a4"/>
        <w:ind w:leftChars="0"/>
        <w:numPr>
          <w:ilvl w:val="0"/>
          <w:numId w:val="5"/>
        </w:numPr>
        <w:spacing w:after="0"/>
        <w:rPr>
          <w:rFonts w:ascii="Arial" w:hAnsi="Arial" w:cs="Arial"/>
          <w:sz w:val="24"/>
          <w:szCs w:val="24"/>
        </w:rPr>
      </w:pPr>
      <w:r>
        <w:rPr>
          <w:rFonts w:ascii="Arial" w:hAnsi="Arial" w:cs="Arial"/>
          <w:sz w:val="24"/>
          <w:szCs w:val="24"/>
        </w:rPr>
        <w:t>A</w:t>
      </w:r>
      <w:r>
        <w:rPr>
          <w:rFonts w:ascii="Arial" w:hAnsi="Arial" w:cs="Arial"/>
          <w:sz w:val="24"/>
          <w:szCs w:val="24"/>
        </w:rPr>
        <w:t xml:space="preserve">bout </w:t>
      </w:r>
      <w:r>
        <w:rPr>
          <w:rFonts w:ascii="Arial" w:hAnsi="Arial" w:cs="Arial"/>
          <w:sz w:val="24"/>
          <w:szCs w:val="24"/>
        </w:rPr>
        <w:t xml:space="preserve">tendering </w:t>
      </w:r>
      <w:r>
        <w:rPr>
          <w:rFonts w:ascii="Arial" w:hAnsi="Arial" w:cs="Arial"/>
          <w:sz w:val="24"/>
          <w:szCs w:val="24"/>
        </w:rPr>
        <w:t>and contracting: Finance Management Team (T. 82-53-230-116</w:t>
      </w:r>
      <w:r>
        <w:rPr>
          <w:rFonts w:ascii="Arial" w:hAnsi="Arial" w:cs="Arial"/>
          <w:sz w:val="24"/>
          <w:szCs w:val="24"/>
        </w:rPr>
        <w:t>5</w:t>
      </w:r>
      <w:r>
        <w:rPr>
          <w:rFonts w:ascii="Arial" w:hAnsi="Arial" w:cs="Arial"/>
          <w:sz w:val="24"/>
          <w:szCs w:val="24"/>
        </w:rPr>
        <w:t>)</w:t>
      </w:r>
    </w:p>
    <w:p>
      <w:pPr>
        <w:spacing w:after="0"/>
        <w:rPr>
          <w:rFonts w:ascii="Arial" w:hAnsi="Arial" w:cs="Arial"/>
          <w:sz w:val="24"/>
          <w:szCs w:val="24"/>
        </w:rPr>
      </w:pPr>
    </w:p>
    <w:p>
      <w:pPr>
        <w:pStyle w:val="a4"/>
        <w:ind w:leftChars="0"/>
        <w:numPr>
          <w:ilvl w:val="0"/>
          <w:numId w:val="6"/>
        </w:numPr>
        <w:spacing w:after="0"/>
        <w:rPr>
          <w:rFonts w:ascii="Arial" w:hAnsi="Arial" w:cs="Arial"/>
          <w:sz w:val="24"/>
          <w:szCs w:val="24"/>
        </w:rPr>
      </w:pPr>
      <w:r>
        <w:rPr>
          <w:rFonts w:ascii="Arial" w:hAnsi="Arial" w:cs="Arial"/>
          <w:sz w:val="24"/>
          <w:szCs w:val="24"/>
        </w:rPr>
        <w:t>If</w:t>
      </w:r>
      <w:r>
        <w:rPr>
          <w:rFonts w:ascii="Arial" w:hAnsi="Arial" w:cs="Arial"/>
          <w:sz w:val="24"/>
          <w:szCs w:val="24"/>
        </w:rPr>
        <w:t xml:space="preserve"> the </w:t>
      </w:r>
      <w:r>
        <w:rPr>
          <w:rFonts w:ascii="Arial" w:hAnsi="Arial" w:cs="Arial"/>
          <w:sz w:val="24"/>
          <w:szCs w:val="24"/>
        </w:rPr>
        <w:t>requirements specified in</w:t>
      </w:r>
      <w:r>
        <w:rPr>
          <w:rFonts w:ascii="Arial" w:hAnsi="Arial" w:cs="Arial"/>
          <w:sz w:val="24"/>
          <w:szCs w:val="24"/>
        </w:rPr>
        <w:t xml:space="preserve"> the</w:t>
      </w:r>
      <w:r>
        <w:rPr>
          <w:rFonts w:ascii="Arial" w:hAnsi="Arial" w:cs="Arial"/>
          <w:sz w:val="24"/>
          <w:szCs w:val="24"/>
        </w:rPr>
        <w:t xml:space="preserve"> Public Notice</w:t>
      </w:r>
      <w:r>
        <w:rPr>
          <w:rFonts w:ascii="Arial" w:hAnsi="Arial" w:cs="Arial"/>
          <w:sz w:val="24"/>
          <w:szCs w:val="24"/>
        </w:rPr>
        <w:t xml:space="preserve"> and </w:t>
      </w:r>
      <w:r>
        <w:rPr>
          <w:rFonts w:ascii="Arial" w:hAnsi="Arial" w:cs="Arial"/>
          <w:sz w:val="24"/>
          <w:szCs w:val="24"/>
        </w:rPr>
        <w:t xml:space="preserve">the </w:t>
      </w:r>
      <w:r>
        <w:rPr>
          <w:rFonts w:ascii="Arial" w:hAnsi="Arial" w:cs="Arial"/>
          <w:sz w:val="24"/>
          <w:szCs w:val="24"/>
        </w:rPr>
        <w:t>Request for Proposal (Task Order, Specifications, etc.) differ from each other, the</w:t>
      </w:r>
      <w:r>
        <w:rPr>
          <w:rFonts w:ascii="Arial" w:hAnsi="Arial" w:cs="Arial"/>
          <w:sz w:val="24"/>
          <w:szCs w:val="24"/>
        </w:rPr>
        <w:t xml:space="preserve"> Public </w:t>
      </w:r>
      <w:r>
        <w:rPr>
          <w:rFonts w:ascii="Arial" w:hAnsi="Arial" w:cs="Arial"/>
          <w:sz w:val="24"/>
          <w:szCs w:val="24"/>
        </w:rPr>
        <w:t>Notice comes</w:t>
      </w:r>
      <w:r>
        <w:rPr>
          <w:rFonts w:ascii="Arial" w:hAnsi="Arial" w:cs="Arial"/>
          <w:sz w:val="24"/>
          <w:szCs w:val="24"/>
        </w:rPr>
        <w:t xml:space="preserve"> first. </w:t>
      </w:r>
    </w:p>
    <w:p>
      <w:pPr>
        <w:pStyle w:val="a4"/>
        <w:ind w:leftChars="0" w:left="440"/>
        <w:spacing w:after="0"/>
        <w:rPr>
          <w:rFonts w:ascii="Arial" w:hAnsi="Arial" w:cs="Arial"/>
          <w:sz w:val="24"/>
          <w:szCs w:val="24"/>
        </w:rPr>
      </w:pPr>
    </w:p>
    <w:p>
      <w:pPr>
        <w:pStyle w:val="a4"/>
        <w:ind w:leftChars="0"/>
        <w:numPr>
          <w:ilvl w:val="0"/>
          <w:numId w:val="6"/>
        </w:numPr>
        <w:spacing w:after="0"/>
        <w:rPr>
          <w:rFonts w:ascii="Arial" w:hAnsi="Arial" w:cs="Arial"/>
          <w:sz w:val="24"/>
          <w:szCs w:val="24"/>
        </w:rPr>
      </w:pPr>
      <w:r>
        <w:rPr>
          <w:rFonts w:ascii="Arial" w:hAnsi="Arial" w:cs="Arial"/>
          <w:sz w:val="24"/>
          <w:szCs w:val="24"/>
        </w:rPr>
        <w:t xml:space="preserve">Provisions regarding this tender are subject to amendment. Whether or not to apply such amended provisions may be determined based on the date of enforcement (or cases of application) of the amended provisions and their addenda. </w:t>
      </w:r>
    </w:p>
    <w:p>
      <w:pPr>
        <w:pStyle w:val="a4"/>
        <w:ind w:leftChars="0" w:left="440"/>
        <w:spacing w:after="0"/>
        <w:rPr>
          <w:rFonts w:ascii="Arial" w:hAnsi="Arial" w:cs="Arial"/>
          <w:sz w:val="24"/>
          <w:szCs w:val="24"/>
        </w:rPr>
      </w:pPr>
    </w:p>
    <w:p>
      <w:pPr>
        <w:pStyle w:val="a4"/>
        <w:ind w:leftChars="0"/>
        <w:numPr>
          <w:ilvl w:val="0"/>
          <w:numId w:val="6"/>
        </w:numPr>
        <w:spacing w:after="0"/>
        <w:rPr>
          <w:rFonts w:ascii="Arial" w:hAnsi="Arial" w:cs="Arial"/>
          <w:sz w:val="24"/>
          <w:szCs w:val="24"/>
        </w:rPr>
      </w:pPr>
      <w:r>
        <w:rPr>
          <w:rFonts w:ascii="Arial" w:hAnsi="Arial" w:cs="Arial"/>
          <w:sz w:val="24"/>
          <w:szCs w:val="24"/>
        </w:rPr>
        <w:t xml:space="preserve">The contracting officer may judge appropriateness (compliance) of the submitted documents (along with bonds and qualifications to participate in the tender) even after opening of the tender. </w:t>
      </w:r>
    </w:p>
    <w:p>
      <w:pPr>
        <w:spacing w:after="0"/>
        <w:rPr>
          <w:rFonts w:ascii="Arial" w:hAnsi="Arial" w:cs="Arial"/>
          <w:b/>
          <w:bCs/>
          <w:sz w:val="24"/>
          <w:szCs w:val="24"/>
        </w:rPr>
      </w:pPr>
    </w:p>
    <w:p>
      <w:pPr>
        <w:spacing w:after="0"/>
        <w:rPr>
          <w:rFonts w:ascii="Arial" w:hAnsi="Arial" w:cs="Arial"/>
          <w:b/>
          <w:bCs/>
          <w:sz w:val="24"/>
          <w:szCs w:val="24"/>
        </w:rPr>
      </w:pPr>
    </w:p>
    <w:p>
      <w:pPr>
        <w:pStyle w:val="a5"/>
        <w:wordWrap/>
        <w:jc w:val="center"/>
        <w:rPr>
          <w:sz w:val="22"/>
          <w:szCs w:val="22"/>
        </w:rPr>
      </w:pPr>
      <w:r>
        <w:rPr>
          <w:noProof/>
          <w:sz w:val="22"/>
          <w:szCs w:val="22"/>
        </w:rPr>
        <w:drawing>
          <wp:inline distT="0" distB="0" distL="0" distR="0">
            <wp:extent cx="3986530" cy="885825"/>
            <wp:effectExtent l="0" t="0" r="0" b="0"/>
            <wp:docPr id="1025" name="shape1025" hidden="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3986530" cy="885825"/>
                    </a:xfrm>
                    <a:prstGeom prst="rect"/>
                    <a:noFill/>
                    <a:ln>
                      <a:noFill/>
                    </a:ln>
                  </pic:spPr>
                </pic:pic>
              </a:graphicData>
            </a:graphic>
          </wp:inline>
        </w:drawing>
      </w: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family w:val="swiss"/>
    <w:charset w:val="00"/>
    <w:notTrueType w:val="false"/>
    <w:sig w:usb0="E0002EFF" w:usb1="C000785B" w:usb2="00000009" w:usb3="00000001" w:csb0="400001FF" w:csb1="FFFF0000"/>
  </w:font>
  <w:font w:name="한양신명조">
    <w:panose1 w:val="00000000000000000000"/>
    <w:family w:val="roman"/>
    <w:altName w:val="바탕"/>
    <w:charset w:val="81"/>
    <w:notTrueType w:val="false"/>
    <w:sig w:usb0="00000001" w:usb1="09060000" w:usb2="00000010" w:usb3="00000000" w:csb0="00080000" w:csb1="00000000"/>
  </w:font>
  <w:font w:name="굴림">
    <w:panose1 w:val="020B0600000101010101"/>
    <w:family w:val="modern"/>
    <w:charset w:val="81"/>
    <w:notTrueType w:val="false"/>
    <w:sig w:usb0="B00002AF" w:usb1="69D77CFB" w:usb2="00000030" w:usb3="00000001" w:csb0="4008009F" w:csb1="DFD70000"/>
  </w:font>
  <w:font w:name="한컴바탕">
    <w:panose1 w:val="02030600000101010101"/>
    <w:family w:val="roman"/>
    <w:charset w:val="81"/>
    <w:notTrueType w:val="false"/>
    <w:sig w:usb0="FFFFFFFF" w:usb1="FFFFFFFF" w:usb2="00FFFFFF" w:usb3="00000001" w:csb0="863F01FF" w:csb1="0000FFFF"/>
  </w:font>
  <w:font w:name="맑은 고딕">
    <w:panose1 w:val="020B0503020000020004"/>
    <w:family w:val="modern"/>
    <w:charset w:val="81"/>
    <w:notTrueType w:val="false"/>
    <w:sig w:usb0="9000002F" w:usb1="29D77CFB" w:usb2="00000012" w:usb3="00000001" w:csb0="00080001" w:csb1="00000001"/>
  </w:font>
  <w:font w:name="휴먼명조">
    <w:panose1 w:val="02010504000101010101"/>
    <w:family w:val="roman"/>
    <w:charset w:val="81"/>
    <w:notTrueType w:val="false"/>
    <w:sig w:usb0="7FFFFFFF" w:usb1="11D77CFB" w:usb2="00000010" w:usb3="00000001" w:csb0="00080000" w:csb1="00000001"/>
  </w:font>
  <w:font w:name="Wingdings">
    <w:panose1 w:val="05000000000000000000"/>
    <w:family w:val="auto"/>
    <w:charset w:val="02"/>
    <w:notTrueType w:val="false"/>
    <w:sig w:usb0="00000001" w:usb1="00000001" w:usb2="00000001" w:usb3="00000001" w:csb0="80000000" w:csb1="00000001"/>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7f4853c5"/>
    <w:multiLevelType w:val="hybridMultilevel"/>
    <w:tmpl w:val="c8c0f40a"/>
    <w:lvl w:ilvl="0" w:tplc="309eadec">
      <w:start w:val="1"/>
      <w:lvlText w:val="%1."/>
      <w:lvlJc w:val="left"/>
      <w:pPr>
        <w:ind w:left="360" w:hanging="360"/>
      </w:pPr>
      <w:rPr>
        <w:rFonts w:hint="default"/>
      </w:rPr>
    </w:lvl>
    <w:lvl w:ilvl="1" w:tentative="on" w:tplc="4090019">
      <w:start w:val="1"/>
      <w:numFmt w:val="upperLetter"/>
      <w:lvlText w:val="%2."/>
      <w:lvlJc w:val="left"/>
      <w:pPr>
        <w:ind w:left="880" w:hanging="440"/>
      </w:pPr>
    </w:lvl>
    <w:lvl w:ilvl="2" w:tentative="on" w:tplc="409001b">
      <w:start w:val="1"/>
      <w:numFmt w:val="lowerRoman"/>
      <w:lvlText w:val="%3."/>
      <w:lvlJc w:val="right"/>
      <w:pPr>
        <w:ind w:left="1320" w:hanging="440"/>
      </w:pPr>
    </w:lvl>
    <w:lvl w:ilvl="3" w:tentative="on" w:tplc="409000f">
      <w:start w:val="1"/>
      <w:lvlText w:val="%4."/>
      <w:lvlJc w:val="left"/>
      <w:pPr>
        <w:ind w:left="1760" w:hanging="440"/>
      </w:pPr>
    </w:lvl>
    <w:lvl w:ilvl="4" w:tentative="on" w:tplc="4090019">
      <w:start w:val="1"/>
      <w:numFmt w:val="upperLetter"/>
      <w:lvlText w:val="%5."/>
      <w:lvlJc w:val="left"/>
      <w:pPr>
        <w:ind w:left="2200" w:hanging="440"/>
      </w:pPr>
    </w:lvl>
    <w:lvl w:ilvl="5" w:tentative="on" w:tplc="409001b">
      <w:start w:val="1"/>
      <w:numFmt w:val="lowerRoman"/>
      <w:lvlText w:val="%6."/>
      <w:lvlJc w:val="right"/>
      <w:pPr>
        <w:ind w:left="2640" w:hanging="440"/>
      </w:pPr>
    </w:lvl>
    <w:lvl w:ilvl="6" w:tentative="on" w:tplc="409000f">
      <w:start w:val="1"/>
      <w:lvlText w:val="%7."/>
      <w:lvlJc w:val="left"/>
      <w:pPr>
        <w:ind w:left="3080" w:hanging="440"/>
      </w:pPr>
    </w:lvl>
    <w:lvl w:ilvl="7" w:tentative="on" w:tplc="4090019">
      <w:start w:val="1"/>
      <w:numFmt w:val="upperLetter"/>
      <w:lvlText w:val="%8."/>
      <w:lvlJc w:val="left"/>
      <w:pPr>
        <w:ind w:left="3520" w:hanging="440"/>
      </w:pPr>
    </w:lvl>
    <w:lvl w:ilvl="8" w:tentative="on" w:tplc="409001b">
      <w:start w:val="1"/>
      <w:numFmt w:val="lowerRoman"/>
      <w:lvlText w:val="%9."/>
      <w:lvlJc w:val="right"/>
      <w:pPr>
        <w:ind w:left="3960" w:hanging="440"/>
      </w:pPr>
    </w:lvl>
  </w:abstractNum>
  <w:abstractNum w:abstractNumId="1">
    <w:nsid w:val="5c3658e6"/>
    <w:multiLevelType w:val="hybridMultilevel"/>
    <w:tmpl w:val="65b67dc4"/>
    <w:lvl w:ilvl="0" w:tplc="d1ecd0a2">
      <w:start w:val="1"/>
      <w:numFmt w:val="decimalEnclosedCircle"/>
      <w:lvlText w:val="%1"/>
      <w:lvlJc w:val="left"/>
      <w:pPr>
        <w:ind w:left="800" w:hanging="360"/>
      </w:pPr>
      <w:rPr>
        <w:rFonts w:hint="default"/>
      </w:rPr>
    </w:lvl>
    <w:lvl w:ilvl="1" w:tentative="on" w:tplc="4090019">
      <w:start w:val="1"/>
      <w:numFmt w:val="upperLetter"/>
      <w:lvlText w:val="%2."/>
      <w:lvlJc w:val="left"/>
      <w:pPr>
        <w:ind w:left="1320" w:hanging="440"/>
      </w:pPr>
    </w:lvl>
    <w:lvl w:ilvl="2" w:tentative="on" w:tplc="409001b">
      <w:start w:val="1"/>
      <w:numFmt w:val="lowerRoman"/>
      <w:lvlText w:val="%3."/>
      <w:lvlJc w:val="right"/>
      <w:pPr>
        <w:ind w:left="1760" w:hanging="440"/>
      </w:pPr>
    </w:lvl>
    <w:lvl w:ilvl="3" w:tentative="on" w:tplc="409000f">
      <w:start w:val="1"/>
      <w:lvlText w:val="%4."/>
      <w:lvlJc w:val="left"/>
      <w:pPr>
        <w:ind w:left="2200" w:hanging="440"/>
      </w:pPr>
    </w:lvl>
    <w:lvl w:ilvl="4" w:tentative="on" w:tplc="4090019">
      <w:start w:val="1"/>
      <w:numFmt w:val="upperLetter"/>
      <w:lvlText w:val="%5."/>
      <w:lvlJc w:val="left"/>
      <w:pPr>
        <w:ind w:left="2640" w:hanging="440"/>
      </w:pPr>
    </w:lvl>
    <w:lvl w:ilvl="5" w:tentative="on" w:tplc="409001b">
      <w:start w:val="1"/>
      <w:numFmt w:val="lowerRoman"/>
      <w:lvlText w:val="%6."/>
      <w:lvlJc w:val="right"/>
      <w:pPr>
        <w:ind w:left="3080" w:hanging="440"/>
      </w:pPr>
    </w:lvl>
    <w:lvl w:ilvl="6" w:tentative="on" w:tplc="409000f">
      <w:start w:val="1"/>
      <w:lvlText w:val="%7."/>
      <w:lvlJc w:val="left"/>
      <w:pPr>
        <w:ind w:left="3520" w:hanging="440"/>
      </w:pPr>
    </w:lvl>
    <w:lvl w:ilvl="7" w:tentative="on" w:tplc="4090019">
      <w:start w:val="1"/>
      <w:numFmt w:val="upperLetter"/>
      <w:lvlText w:val="%8."/>
      <w:lvlJc w:val="left"/>
      <w:pPr>
        <w:ind w:left="3960" w:hanging="440"/>
      </w:pPr>
    </w:lvl>
    <w:lvl w:ilvl="8" w:tentative="on" w:tplc="409001b">
      <w:start w:val="1"/>
      <w:numFmt w:val="lowerRoman"/>
      <w:lvlText w:val="%9."/>
      <w:lvlJc w:val="right"/>
      <w:pPr>
        <w:ind w:left="4400" w:hanging="440"/>
      </w:pPr>
    </w:lvl>
  </w:abstractNum>
  <w:abstractNum w:abstractNumId="2">
    <w:nsid w:val="8751a65"/>
    <w:multiLevelType w:val="hybridMultilevel"/>
    <w:tmpl w:val="8d9ad13a"/>
    <w:lvl w:ilvl="0" w:tplc="409000b">
      <w:start w:val="1"/>
      <w:numFmt w:val="bullet"/>
      <w:lvlText w:val=""/>
      <w:lvlJc w:val="left"/>
      <w:pPr>
        <w:ind w:left="1320" w:hanging="440"/>
      </w:pPr>
      <w:rPr>
        <w:rFonts w:ascii="Wingdings" w:hAnsi="Wingdings" w:hint="default"/>
      </w:rPr>
    </w:lvl>
    <w:lvl w:ilvl="1" w:tentative="on" w:tplc="4090003">
      <w:start w:val="1"/>
      <w:numFmt w:val="bullet"/>
      <w:lvlText w:val=""/>
      <w:lvlJc w:val="left"/>
      <w:pPr>
        <w:ind w:left="1760" w:hanging="440"/>
      </w:pPr>
      <w:rPr>
        <w:rFonts w:ascii="Wingdings" w:hAnsi="Wingdings" w:hint="default"/>
      </w:rPr>
    </w:lvl>
    <w:lvl w:ilvl="2" w:tentative="on" w:tplc="4090005">
      <w:start w:val="1"/>
      <w:numFmt w:val="bullet"/>
      <w:lvlText w:val=""/>
      <w:lvlJc w:val="left"/>
      <w:pPr>
        <w:ind w:left="2200" w:hanging="440"/>
      </w:pPr>
      <w:rPr>
        <w:rFonts w:ascii="Wingdings" w:hAnsi="Wingdings" w:hint="default"/>
      </w:rPr>
    </w:lvl>
    <w:lvl w:ilvl="3" w:tentative="on" w:tplc="4090001">
      <w:start w:val="1"/>
      <w:numFmt w:val="bullet"/>
      <w:lvlText w:val=""/>
      <w:lvlJc w:val="left"/>
      <w:pPr>
        <w:ind w:left="2640" w:hanging="440"/>
      </w:pPr>
      <w:rPr>
        <w:rFonts w:ascii="Wingdings" w:hAnsi="Wingdings" w:hint="default"/>
      </w:rPr>
    </w:lvl>
    <w:lvl w:ilvl="4" w:tentative="on" w:tplc="4090003">
      <w:start w:val="1"/>
      <w:numFmt w:val="bullet"/>
      <w:lvlText w:val=""/>
      <w:lvlJc w:val="left"/>
      <w:pPr>
        <w:ind w:left="3080" w:hanging="440"/>
      </w:pPr>
      <w:rPr>
        <w:rFonts w:ascii="Wingdings" w:hAnsi="Wingdings" w:hint="default"/>
      </w:rPr>
    </w:lvl>
    <w:lvl w:ilvl="5" w:tentative="on" w:tplc="4090005">
      <w:start w:val="1"/>
      <w:numFmt w:val="bullet"/>
      <w:lvlText w:val=""/>
      <w:lvlJc w:val="left"/>
      <w:pPr>
        <w:ind w:left="3520" w:hanging="440"/>
      </w:pPr>
      <w:rPr>
        <w:rFonts w:ascii="Wingdings" w:hAnsi="Wingdings" w:hint="default"/>
      </w:rPr>
    </w:lvl>
    <w:lvl w:ilvl="6" w:tentative="on" w:tplc="4090001">
      <w:start w:val="1"/>
      <w:numFmt w:val="bullet"/>
      <w:lvlText w:val=""/>
      <w:lvlJc w:val="left"/>
      <w:pPr>
        <w:ind w:left="3960" w:hanging="440"/>
      </w:pPr>
      <w:rPr>
        <w:rFonts w:ascii="Wingdings" w:hAnsi="Wingdings" w:hint="default"/>
      </w:rPr>
    </w:lvl>
    <w:lvl w:ilvl="7" w:tentative="on" w:tplc="4090003">
      <w:start w:val="1"/>
      <w:numFmt w:val="bullet"/>
      <w:lvlText w:val=""/>
      <w:lvlJc w:val="left"/>
      <w:pPr>
        <w:ind w:left="4400" w:hanging="440"/>
      </w:pPr>
      <w:rPr>
        <w:rFonts w:ascii="Wingdings" w:hAnsi="Wingdings" w:hint="default"/>
      </w:rPr>
    </w:lvl>
    <w:lvl w:ilvl="8" w:tentative="on" w:tplc="4090005">
      <w:start w:val="1"/>
      <w:numFmt w:val="bullet"/>
      <w:lvlText w:val=""/>
      <w:lvlJc w:val="left"/>
      <w:pPr>
        <w:ind w:left="4840" w:hanging="440"/>
      </w:pPr>
      <w:rPr>
        <w:rFonts w:ascii="Wingdings" w:hAnsi="Wingdings" w:hint="default"/>
      </w:rPr>
    </w:lvl>
  </w:abstractNum>
  <w:abstractNum w:abstractNumId="3">
    <w:nsid w:val="5e3b4649"/>
    <w:multiLevelType w:val="hybridMultilevel"/>
    <w:tmpl w:val="ed021066"/>
    <w:lvl w:ilvl="0" w:tplc="8ea00674">
      <w:start w:val="1"/>
      <w:numFmt w:val="bullet"/>
      <w:lvlText w:val=""/>
      <w:lvlJc w:val="left"/>
      <w:pPr>
        <w:ind w:left="880" w:hanging="440"/>
      </w:pPr>
      <w:rPr>
        <w:rFonts w:ascii="Wingdings" w:hAnsi="Wingdings" w:hint="default"/>
      </w:rPr>
    </w:lvl>
    <w:lvl w:ilvl="1" w:tentative="on" w:tplc="4090003">
      <w:start w:val="1"/>
      <w:numFmt w:val="bullet"/>
      <w:lvlText w:val=""/>
      <w:lvlJc w:val="left"/>
      <w:pPr>
        <w:ind w:left="1320" w:hanging="440"/>
      </w:pPr>
      <w:rPr>
        <w:rFonts w:ascii="Wingdings" w:hAnsi="Wingdings" w:hint="default"/>
      </w:rPr>
    </w:lvl>
    <w:lvl w:ilvl="2" w:tentative="on" w:tplc="4090005">
      <w:start w:val="1"/>
      <w:numFmt w:val="bullet"/>
      <w:lvlText w:val=""/>
      <w:lvlJc w:val="left"/>
      <w:pPr>
        <w:ind w:left="1760" w:hanging="440"/>
      </w:pPr>
      <w:rPr>
        <w:rFonts w:ascii="Wingdings" w:hAnsi="Wingdings" w:hint="default"/>
      </w:rPr>
    </w:lvl>
    <w:lvl w:ilvl="3" w:tentative="on" w:tplc="4090001">
      <w:start w:val="1"/>
      <w:numFmt w:val="bullet"/>
      <w:lvlText w:val=""/>
      <w:lvlJc w:val="left"/>
      <w:pPr>
        <w:ind w:left="2200" w:hanging="440"/>
      </w:pPr>
      <w:rPr>
        <w:rFonts w:ascii="Wingdings" w:hAnsi="Wingdings" w:hint="default"/>
      </w:rPr>
    </w:lvl>
    <w:lvl w:ilvl="4" w:tentative="on" w:tplc="4090003">
      <w:start w:val="1"/>
      <w:numFmt w:val="bullet"/>
      <w:lvlText w:val=""/>
      <w:lvlJc w:val="left"/>
      <w:pPr>
        <w:ind w:left="2640" w:hanging="440"/>
      </w:pPr>
      <w:rPr>
        <w:rFonts w:ascii="Wingdings" w:hAnsi="Wingdings" w:hint="default"/>
      </w:rPr>
    </w:lvl>
    <w:lvl w:ilvl="5" w:tentative="on" w:tplc="4090005">
      <w:start w:val="1"/>
      <w:numFmt w:val="bullet"/>
      <w:lvlText w:val=""/>
      <w:lvlJc w:val="left"/>
      <w:pPr>
        <w:ind w:left="3080" w:hanging="440"/>
      </w:pPr>
      <w:rPr>
        <w:rFonts w:ascii="Wingdings" w:hAnsi="Wingdings" w:hint="default"/>
      </w:rPr>
    </w:lvl>
    <w:lvl w:ilvl="6" w:tentative="on" w:tplc="4090001">
      <w:start w:val="1"/>
      <w:numFmt w:val="bullet"/>
      <w:lvlText w:val=""/>
      <w:lvlJc w:val="left"/>
      <w:pPr>
        <w:ind w:left="3520" w:hanging="440"/>
      </w:pPr>
      <w:rPr>
        <w:rFonts w:ascii="Wingdings" w:hAnsi="Wingdings" w:hint="default"/>
      </w:rPr>
    </w:lvl>
    <w:lvl w:ilvl="7" w:tentative="on" w:tplc="4090003">
      <w:start w:val="1"/>
      <w:numFmt w:val="bullet"/>
      <w:lvlText w:val=""/>
      <w:lvlJc w:val="left"/>
      <w:pPr>
        <w:ind w:left="3960" w:hanging="440"/>
      </w:pPr>
      <w:rPr>
        <w:rFonts w:ascii="Wingdings" w:hAnsi="Wingdings" w:hint="default"/>
      </w:rPr>
    </w:lvl>
    <w:lvl w:ilvl="8" w:tentative="on" w:tplc="4090005">
      <w:start w:val="1"/>
      <w:numFmt w:val="bullet"/>
      <w:lvlText w:val=""/>
      <w:lvlJc w:val="left"/>
      <w:pPr>
        <w:ind w:left="4400" w:hanging="440"/>
      </w:pPr>
      <w:rPr>
        <w:rFonts w:ascii="Wingdings" w:hAnsi="Wingdings" w:hint="default"/>
      </w:rPr>
    </w:lvl>
  </w:abstractNum>
  <w:abstractNum w:abstractNumId="4">
    <w:nsid w:val="475417a2"/>
    <w:multiLevelType w:val="hybridMultilevel"/>
    <w:tmpl w:val="bde20c96"/>
    <w:lvl w:ilvl="0" w:tplc="8ea00674">
      <w:start w:val="1"/>
      <w:numFmt w:val="bullet"/>
      <w:lvlText w:val=""/>
      <w:lvlJc w:val="left"/>
      <w:pPr>
        <w:ind w:left="440" w:hanging="440"/>
      </w:pPr>
      <w:rPr>
        <w:rFonts w:ascii="Wingdings" w:hAnsi="Wingdings" w:hint="default"/>
      </w:rPr>
    </w:lvl>
    <w:lvl w:ilvl="1" w:tentative="on" w:tplc="4090003">
      <w:start w:val="1"/>
      <w:numFmt w:val="bullet"/>
      <w:lvlText w:val=""/>
      <w:lvlJc w:val="left"/>
      <w:pPr>
        <w:ind w:left="880" w:hanging="440"/>
      </w:pPr>
      <w:rPr>
        <w:rFonts w:ascii="Wingdings" w:hAnsi="Wingdings" w:hint="default"/>
      </w:rPr>
    </w:lvl>
    <w:lvl w:ilvl="2" w:tentative="on" w:tplc="4090005">
      <w:start w:val="1"/>
      <w:numFmt w:val="bullet"/>
      <w:lvlText w:val=""/>
      <w:lvlJc w:val="left"/>
      <w:pPr>
        <w:ind w:left="1320" w:hanging="440"/>
      </w:pPr>
      <w:rPr>
        <w:rFonts w:ascii="Wingdings" w:hAnsi="Wingdings" w:hint="default"/>
      </w:rPr>
    </w:lvl>
    <w:lvl w:ilvl="3" w:tentative="on" w:tplc="4090001">
      <w:start w:val="1"/>
      <w:numFmt w:val="bullet"/>
      <w:lvlText w:val=""/>
      <w:lvlJc w:val="left"/>
      <w:pPr>
        <w:ind w:left="1760" w:hanging="440"/>
      </w:pPr>
      <w:rPr>
        <w:rFonts w:ascii="Wingdings" w:hAnsi="Wingdings" w:hint="default"/>
      </w:rPr>
    </w:lvl>
    <w:lvl w:ilvl="4" w:tentative="on" w:tplc="4090003">
      <w:start w:val="1"/>
      <w:numFmt w:val="bullet"/>
      <w:lvlText w:val=""/>
      <w:lvlJc w:val="left"/>
      <w:pPr>
        <w:ind w:left="2200" w:hanging="440"/>
      </w:pPr>
      <w:rPr>
        <w:rFonts w:ascii="Wingdings" w:hAnsi="Wingdings" w:hint="default"/>
      </w:rPr>
    </w:lvl>
    <w:lvl w:ilvl="5" w:tentative="on" w:tplc="4090005">
      <w:start w:val="1"/>
      <w:numFmt w:val="bullet"/>
      <w:lvlText w:val=""/>
      <w:lvlJc w:val="left"/>
      <w:pPr>
        <w:ind w:left="2640" w:hanging="440"/>
      </w:pPr>
      <w:rPr>
        <w:rFonts w:ascii="Wingdings" w:hAnsi="Wingdings" w:hint="default"/>
      </w:rPr>
    </w:lvl>
    <w:lvl w:ilvl="6" w:tentative="on" w:tplc="4090001">
      <w:start w:val="1"/>
      <w:numFmt w:val="bullet"/>
      <w:lvlText w:val=""/>
      <w:lvlJc w:val="left"/>
      <w:pPr>
        <w:ind w:left="3080" w:hanging="440"/>
      </w:pPr>
      <w:rPr>
        <w:rFonts w:ascii="Wingdings" w:hAnsi="Wingdings" w:hint="default"/>
      </w:rPr>
    </w:lvl>
    <w:lvl w:ilvl="7" w:tentative="on" w:tplc="4090003">
      <w:start w:val="1"/>
      <w:numFmt w:val="bullet"/>
      <w:lvlText w:val=""/>
      <w:lvlJc w:val="left"/>
      <w:pPr>
        <w:ind w:left="3520" w:hanging="440"/>
      </w:pPr>
      <w:rPr>
        <w:rFonts w:ascii="Wingdings" w:hAnsi="Wingdings" w:hint="default"/>
      </w:rPr>
    </w:lvl>
    <w:lvl w:ilvl="8" w:tentative="on" w:tplc="4090005">
      <w:start w:val="1"/>
      <w:numFmt w:val="bullet"/>
      <w:lvlText w:val=""/>
      <w:lvlJc w:val="left"/>
      <w:pPr>
        <w:ind w:left="3960" w:hanging="440"/>
      </w:pPr>
      <w:rPr>
        <w:rFonts w:ascii="Wingdings" w:hAnsi="Wingdings" w:hint="default"/>
      </w:rPr>
    </w:lvl>
  </w:abstractNum>
  <w:abstractNum w:abstractNumId="5">
    <w:nsid w:val="4c8f54f4"/>
    <w:multiLevelType w:val="hybridMultilevel"/>
    <w:tmpl w:val="ef701d40"/>
    <w:lvl w:ilvl="0" w:tplc="409000b">
      <w:start w:val="1"/>
      <w:numFmt w:val="bullet"/>
      <w:lvlText w:val=""/>
      <w:lvlJc w:val="left"/>
      <w:pPr>
        <w:ind w:left="440" w:hanging="440"/>
      </w:pPr>
      <w:rPr>
        <w:rFonts w:ascii="Wingdings" w:hAnsi="Wingdings" w:hint="default"/>
      </w:rPr>
    </w:lvl>
    <w:lvl w:ilvl="1" w:tentative="on" w:tplc="ffffffff">
      <w:start w:val="1"/>
      <w:numFmt w:val="bullet"/>
      <w:lvlText w:val=""/>
      <w:lvlJc w:val="left"/>
      <w:pPr>
        <w:ind w:left="880" w:hanging="440"/>
      </w:pPr>
      <w:rPr>
        <w:rFonts w:ascii="Wingdings" w:hAnsi="Wingdings" w:hint="default"/>
      </w:rPr>
    </w:lvl>
    <w:lvl w:ilvl="2" w:tentative="on" w:tplc="ffffffff">
      <w:start w:val="1"/>
      <w:numFmt w:val="bullet"/>
      <w:lvlText w:val=""/>
      <w:lvlJc w:val="left"/>
      <w:pPr>
        <w:ind w:left="1320" w:hanging="440"/>
      </w:pPr>
      <w:rPr>
        <w:rFonts w:ascii="Wingdings" w:hAnsi="Wingdings" w:hint="default"/>
      </w:rPr>
    </w:lvl>
    <w:lvl w:ilvl="3" w:tentative="on" w:tplc="ffffffff">
      <w:start w:val="1"/>
      <w:numFmt w:val="bullet"/>
      <w:lvlText w:val=""/>
      <w:lvlJc w:val="left"/>
      <w:pPr>
        <w:ind w:left="1760" w:hanging="440"/>
      </w:pPr>
      <w:rPr>
        <w:rFonts w:ascii="Wingdings" w:hAnsi="Wingdings" w:hint="default"/>
      </w:rPr>
    </w:lvl>
    <w:lvl w:ilvl="4" w:tentative="on" w:tplc="ffffffff">
      <w:start w:val="1"/>
      <w:numFmt w:val="bullet"/>
      <w:lvlText w:val=""/>
      <w:lvlJc w:val="left"/>
      <w:pPr>
        <w:ind w:left="2200" w:hanging="440"/>
      </w:pPr>
      <w:rPr>
        <w:rFonts w:ascii="Wingdings" w:hAnsi="Wingdings" w:hint="default"/>
      </w:rPr>
    </w:lvl>
    <w:lvl w:ilvl="5" w:tentative="on" w:tplc="ffffffff">
      <w:start w:val="1"/>
      <w:numFmt w:val="bullet"/>
      <w:lvlText w:val=""/>
      <w:lvlJc w:val="left"/>
      <w:pPr>
        <w:ind w:left="2640" w:hanging="440"/>
      </w:pPr>
      <w:rPr>
        <w:rFonts w:ascii="Wingdings" w:hAnsi="Wingdings" w:hint="default"/>
      </w:rPr>
    </w:lvl>
    <w:lvl w:ilvl="6" w:tentative="on" w:tplc="ffffffff">
      <w:start w:val="1"/>
      <w:numFmt w:val="bullet"/>
      <w:lvlText w:val=""/>
      <w:lvlJc w:val="left"/>
      <w:pPr>
        <w:ind w:left="3080" w:hanging="440"/>
      </w:pPr>
      <w:rPr>
        <w:rFonts w:ascii="Wingdings" w:hAnsi="Wingdings" w:hint="default"/>
      </w:rPr>
    </w:lvl>
    <w:lvl w:ilvl="7" w:tentative="on" w:tplc="ffffffff">
      <w:start w:val="1"/>
      <w:numFmt w:val="bullet"/>
      <w:lvlText w:val=""/>
      <w:lvlJc w:val="left"/>
      <w:pPr>
        <w:ind w:left="3520" w:hanging="440"/>
      </w:pPr>
      <w:rPr>
        <w:rFonts w:ascii="Wingdings" w:hAnsi="Wingdings" w:hint="default"/>
      </w:rPr>
    </w:lvl>
    <w:lvl w:ilvl="8" w:tentative="on" w:tplc="ffffffff">
      <w:start w:val="1"/>
      <w:numFmt w:val="bullet"/>
      <w:lvlText w:val=""/>
      <w:lvlJc w:val="left"/>
      <w:pPr>
        <w:ind w:left="3960" w:hanging="440"/>
      </w:pPr>
      <w:rPr>
        <w:rFonts w:ascii="Wingdings" w:hAnsi="Wingdings" w:hint="default"/>
      </w:rPr>
    </w:lvl>
  </w:abstractNum>
  <w:abstractNum w:abstractNumId="6">
    <w:nsid w:val="2fc67142"/>
    <w:multiLevelType w:val="hybridMultilevel"/>
    <w:tmpl w:val="67127586"/>
    <w:lvl w:ilvl="0" w:tplc="80e0b3cc">
      <w:start w:val="1"/>
      <w:numFmt w:val="bullet"/>
      <w:lvlText w:val="▶"/>
      <w:lvlJc w:val="left"/>
      <w:pStyle w:val="a"/>
      <w:pPr>
        <w:ind w:left="440" w:hanging="440"/>
      </w:pPr>
      <w:rPr>
        <w:rFonts w:ascii="맑은 고딕" w:eastAsia="맑은 고딕" w:hAnsi="맑은 고딕" w:hint="eastAsia"/>
      </w:rPr>
    </w:lvl>
    <w:lvl w:ilvl="1" w:tentative="on" w:tplc="4090003">
      <w:start w:val="1"/>
      <w:numFmt w:val="bullet"/>
      <w:lvlText w:val=""/>
      <w:lvlJc w:val="left"/>
      <w:pPr>
        <w:ind w:left="880" w:hanging="440"/>
      </w:pPr>
      <w:rPr>
        <w:rFonts w:ascii="Wingdings" w:hAnsi="Wingdings" w:hint="default"/>
      </w:rPr>
    </w:lvl>
    <w:lvl w:ilvl="2" w:tentative="on" w:tplc="4090005">
      <w:start w:val="1"/>
      <w:numFmt w:val="bullet"/>
      <w:lvlText w:val=""/>
      <w:lvlJc w:val="left"/>
      <w:pPr>
        <w:ind w:left="1320" w:hanging="440"/>
      </w:pPr>
      <w:rPr>
        <w:rFonts w:ascii="Wingdings" w:hAnsi="Wingdings" w:hint="default"/>
      </w:rPr>
    </w:lvl>
    <w:lvl w:ilvl="3" w:tentative="on" w:tplc="4090001">
      <w:start w:val="1"/>
      <w:numFmt w:val="bullet"/>
      <w:lvlText w:val=""/>
      <w:lvlJc w:val="left"/>
      <w:pPr>
        <w:ind w:left="1760" w:hanging="440"/>
      </w:pPr>
      <w:rPr>
        <w:rFonts w:ascii="Wingdings" w:hAnsi="Wingdings" w:hint="default"/>
      </w:rPr>
    </w:lvl>
    <w:lvl w:ilvl="4" w:tentative="on" w:tplc="4090003">
      <w:start w:val="1"/>
      <w:numFmt w:val="bullet"/>
      <w:lvlText w:val=""/>
      <w:lvlJc w:val="left"/>
      <w:pPr>
        <w:ind w:left="2200" w:hanging="440"/>
      </w:pPr>
      <w:rPr>
        <w:rFonts w:ascii="Wingdings" w:hAnsi="Wingdings" w:hint="default"/>
      </w:rPr>
    </w:lvl>
    <w:lvl w:ilvl="5" w:tentative="on" w:tplc="4090005">
      <w:start w:val="1"/>
      <w:numFmt w:val="bullet"/>
      <w:lvlText w:val=""/>
      <w:lvlJc w:val="left"/>
      <w:pPr>
        <w:ind w:left="2640" w:hanging="440"/>
      </w:pPr>
      <w:rPr>
        <w:rFonts w:ascii="Wingdings" w:hAnsi="Wingdings" w:hint="default"/>
      </w:rPr>
    </w:lvl>
    <w:lvl w:ilvl="6" w:tentative="on" w:tplc="4090001">
      <w:start w:val="1"/>
      <w:numFmt w:val="bullet"/>
      <w:lvlText w:val=""/>
      <w:lvlJc w:val="left"/>
      <w:pPr>
        <w:ind w:left="3080" w:hanging="440"/>
      </w:pPr>
      <w:rPr>
        <w:rFonts w:ascii="Wingdings" w:hAnsi="Wingdings" w:hint="default"/>
      </w:rPr>
    </w:lvl>
    <w:lvl w:ilvl="7" w:tentative="on" w:tplc="4090003">
      <w:start w:val="1"/>
      <w:numFmt w:val="bullet"/>
      <w:lvlText w:val=""/>
      <w:lvlJc w:val="left"/>
      <w:pPr>
        <w:ind w:left="3520" w:hanging="440"/>
      </w:pPr>
      <w:rPr>
        <w:rFonts w:ascii="Wingdings" w:hAnsi="Wingdings" w:hint="default"/>
      </w:rPr>
    </w:lvl>
    <w:lvl w:ilvl="8" w:tentative="on" w:tplc="4090005">
      <w:start w:val="1"/>
      <w:numFmt w:val="bullet"/>
      <w:lvlText w:val=""/>
      <w:lvlJc w:val="left"/>
      <w:pPr>
        <w:ind w:left="3960" w:hanging="44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87"/>
    <w:lsdException w:name="Placeholder Text" w:semiHidden="1"/>
    <w:lsdException w:name="No Spacing" w:uiPriority="1" w:qFormat="1"/>
    <w:lsdException w:name="Light Shading" w:uiPriority="150"/>
    <w:lsdException w:name="Light List" w:uiPriority="151"/>
    <w:lsdException w:name="Light Grid" w:uiPriority="152"/>
    <w:lsdException w:name="Medium Shading 1" w:uiPriority="153"/>
    <w:lsdException w:name="Medium Shading 2" w:uiPriority="256"/>
    <w:lsdException w:name="Medium List 1" w:uiPriority="257"/>
    <w:lsdException w:name="Medium List 2" w:uiPriority="258"/>
    <w:lsdException w:name="Medium Grid 1" w:uiPriority="259"/>
    <w:lsdException w:name="Medium Grid 2" w:uiPriority="260"/>
    <w:lsdException w:name="Medium Grid 3" w:uiPriority="261"/>
    <w:lsdException w:name="Dark List" w:uiPriority="274"/>
    <w:lsdException w:name="Colorful Shading" w:uiPriority="275"/>
    <w:lsdException w:name="Colorful List" w:uiPriority="276"/>
    <w:lsdException w:name="Colorful Grid" w:uiPriority="277"/>
    <w:lsdException w:name="Light Shading Accent 1" w:uiPriority="150"/>
    <w:lsdException w:name="Light List Accent 1" w:uiPriority="151"/>
    <w:lsdException w:name="Light Grid Accent 1" w:uiPriority="152"/>
    <w:lsdException w:name="Medium Shading 1 Accent 1" w:uiPriority="153"/>
    <w:lsdException w:name="Medium Shading 2 Accent 1" w:uiPriority="256"/>
    <w:lsdException w:name="Medium List 1 Accent 1" w:uiPriority="257"/>
    <w:lsdException w:name="Revision" w:semiHidden="1"/>
    <w:lsdException w:name="List Paragraph" w:uiPriority="82" w:qFormat="1"/>
    <w:lsdException w:name="Quote" w:uiPriority="65" w:qFormat="1"/>
    <w:lsdException w:name="Intense Quote" w:uiPriority="72" w:qFormat="1"/>
    <w:lsdException w:name="Medium List 2 Accent 1" w:uiPriority="258"/>
    <w:lsdException w:name="Medium Grid 1 Accent 1" w:uiPriority="259"/>
    <w:lsdException w:name="Medium Grid 2 Accent 1" w:uiPriority="260"/>
    <w:lsdException w:name="Medium Grid 3 Accent 1" w:uiPriority="261"/>
    <w:lsdException w:name="Dark List Accent 1" w:uiPriority="274"/>
    <w:lsdException w:name="Colorful Shading Accent 1" w:uiPriority="275"/>
    <w:lsdException w:name="Colorful List Accent 1" w:uiPriority="276"/>
    <w:lsdException w:name="Colorful Grid Accent 1" w:uiPriority="277"/>
    <w:lsdException w:name="Light Shading Accent 2" w:uiPriority="150"/>
    <w:lsdException w:name="Light List Accent 2" w:uiPriority="151"/>
    <w:lsdException w:name="Light Grid Accent 2" w:uiPriority="152"/>
    <w:lsdException w:name="Medium Shading 1 Accent 2" w:uiPriority="153"/>
    <w:lsdException w:name="Medium Shading 2 Accent 2" w:uiPriority="256"/>
    <w:lsdException w:name="Medium List 1 Accent 2" w:uiPriority="257"/>
    <w:lsdException w:name="Medium List 2 Accent 2" w:uiPriority="258"/>
    <w:lsdException w:name="Medium Grid 1 Accent 2" w:uiPriority="259"/>
    <w:lsdException w:name="Medium Grid 2 Accent 2" w:uiPriority="260"/>
    <w:lsdException w:name="Medium Grid 3 Accent 2" w:uiPriority="261"/>
    <w:lsdException w:name="Dark List Accent 2" w:uiPriority="274"/>
    <w:lsdException w:name="Colorful Shading Accent 2" w:uiPriority="275"/>
    <w:lsdException w:name="Colorful List Accent 2" w:uiPriority="276"/>
    <w:lsdException w:name="Colorful Grid Accent 2" w:uiPriority="277"/>
    <w:lsdException w:name="Light Shading Accent 3" w:uiPriority="150"/>
    <w:lsdException w:name="Light List Accent 3" w:uiPriority="151"/>
    <w:lsdException w:name="Light Grid Accent 3" w:uiPriority="152"/>
    <w:lsdException w:name="Medium Shading 1 Accent 3" w:uiPriority="153"/>
    <w:lsdException w:name="Medium Shading 2 Accent 3" w:uiPriority="256"/>
    <w:lsdException w:name="Medium List 1 Accent 3" w:uiPriority="257"/>
    <w:lsdException w:name="Medium List 2 Accent 3" w:uiPriority="258"/>
    <w:lsdException w:name="Medium Grid 1 Accent 3" w:uiPriority="259"/>
    <w:lsdException w:name="Medium Grid 2 Accent 3" w:uiPriority="260"/>
    <w:lsdException w:name="Medium Grid 3 Accent 3" w:uiPriority="261"/>
    <w:lsdException w:name="Dark List Accent 3" w:uiPriority="274"/>
    <w:lsdException w:name="Colorful Shading Accent 3" w:uiPriority="275"/>
    <w:lsdException w:name="Colorful List Accent 3" w:uiPriority="276"/>
    <w:lsdException w:name="Colorful Grid Accent 3" w:uiPriority="277"/>
    <w:lsdException w:name="Light Shading Accent 4" w:uiPriority="150"/>
    <w:lsdException w:name="Light List Accent 4" w:uiPriority="151"/>
    <w:lsdException w:name="Light Grid Accent 4" w:uiPriority="152"/>
    <w:lsdException w:name="Medium Shading 1 Accent 4" w:uiPriority="153"/>
    <w:lsdException w:name="Medium Shading 2 Accent 4" w:uiPriority="256"/>
    <w:lsdException w:name="Medium List 1 Accent 4" w:uiPriority="257"/>
    <w:lsdException w:name="Medium List 2 Accent 4" w:uiPriority="258"/>
    <w:lsdException w:name="Medium Grid 1 Accent 4" w:uiPriority="259"/>
    <w:lsdException w:name="Medium Grid 2 Accent 4" w:uiPriority="260"/>
    <w:lsdException w:name="Medium Grid 3 Accent 4" w:uiPriority="261"/>
    <w:lsdException w:name="Dark List Accent 4" w:uiPriority="274"/>
    <w:lsdException w:name="Colorful Shading Accent 4" w:uiPriority="275"/>
    <w:lsdException w:name="Colorful List Accent 4" w:uiPriority="276"/>
    <w:lsdException w:name="Colorful Grid Accent 4" w:uiPriority="277"/>
    <w:lsdException w:name="Light Shading Accent 5" w:uiPriority="150"/>
    <w:lsdException w:name="Light List Accent 5" w:uiPriority="151"/>
    <w:lsdException w:name="Light Grid Accent 5" w:uiPriority="152"/>
    <w:lsdException w:name="Medium Shading 1 Accent 5" w:uiPriority="153"/>
    <w:lsdException w:name="Medium Shading 2 Accent 5" w:uiPriority="256"/>
    <w:lsdException w:name="Medium List 1 Accent 5" w:uiPriority="257"/>
    <w:lsdException w:name="Medium List 2 Accent 5" w:uiPriority="258"/>
    <w:lsdException w:name="Medium Grid 1 Accent 5" w:uiPriority="259"/>
    <w:lsdException w:name="Medium Grid 2 Accent 5" w:uiPriority="260"/>
    <w:lsdException w:name="Medium Grid 3 Accent 5" w:uiPriority="261"/>
    <w:lsdException w:name="Dark List Accent 5" w:uiPriority="274"/>
    <w:lsdException w:name="Colorful Shading Accent 5" w:uiPriority="275"/>
    <w:lsdException w:name="Colorful List Accent 5" w:uiPriority="276"/>
    <w:lsdException w:name="Colorful Grid Accent 5" w:uiPriority="277"/>
    <w:lsdException w:name="Light Shading Accent 6" w:uiPriority="150"/>
    <w:lsdException w:name="Light List Accent 6" w:uiPriority="151"/>
    <w:lsdException w:name="Light Grid Accent 6" w:uiPriority="152"/>
    <w:lsdException w:name="Medium Shading 1 Accent 6" w:uiPriority="153"/>
    <w:lsdException w:name="Medium Shading 2 Accent 6" w:uiPriority="256"/>
    <w:lsdException w:name="Medium List 1 Accent 6" w:uiPriority="257"/>
    <w:lsdException w:name="Medium List 2 Accent 6" w:uiPriority="258"/>
    <w:lsdException w:name="Medium Grid 1 Accent 6" w:uiPriority="259"/>
    <w:lsdException w:name="Medium Grid 2 Accent 6" w:uiPriority="260"/>
    <w:lsdException w:name="Medium Grid 3 Accent 6" w:uiPriority="261"/>
    <w:lsdException w:name="Dark List Accent 6" w:uiPriority="274"/>
    <w:lsdException w:name="Colorful Shading Accent 6" w:uiPriority="275"/>
    <w:lsdException w:name="Colorful List Accent 6" w:uiPriority="276"/>
    <w:lsdException w:name="Colorful Grid Accent 6" w:uiPriority="277"/>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autoSpaceDE w:val="off"/>
      <w:autoSpaceDN w:val="off"/>
      <w:widowControl w:val="off"/>
      <w:wordWrap w:val="off"/>
    </w:pPr>
  </w:style>
  <w:style w:type="character" w:default="1" w:styleId="a1">
    <w:name w:val="Default Paragraph Font"/>
    <w:uiPriority w:val="1"/>
    <w:semiHidden/>
    <w:unhideWhenUsed/>
  </w:style>
  <w:style w:type="table" w:customStyle="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uiPriority w:val="34"/>
    <w:aliases w:val="Dot pt,F5 List Paragraph,List Paragraph1,No Spacing1,List Paragraph Char Char Char,Indicator Text,Numbered Para 1,Bullet 1,List Paragraph12,Bullet Points,MAIN CONTENT,Colorful List - Accent 11,List Paragraph11,List Paragraph2,OBC Bullet,References"/>
    <w:basedOn w:val="a0"/>
    <w:link w:val="Char"/>
    <w:qFormat/>
    <w:pPr>
      <w:ind w:leftChars="400" w:left="800"/>
    </w:pPr>
  </w:style>
  <w:style w:type="paragraph" w:customStyle="1" w:styleId="a5">
    <w:name w:val="바탕글"/>
    <w:basedOn w:val="a0"/>
    <w:pPr>
      <w:snapToGrid w:val="0"/>
      <w:spacing w:after="0" w:line="384" w:lineRule="auto"/>
      <w:textAlignment w:val="baseline"/>
    </w:pPr>
    <w:rPr>
      <w:rFonts w:ascii="한양신명조" w:eastAsia="굴림" w:hAnsi="굴림" w:cs="굴림"/>
      <w:color w:val="000000"/>
      <w:szCs w:val="20"/>
      <w:kern w:val="0"/>
    </w:rPr>
  </w:style>
  <w:style w:type="paragraph" w:customStyle="1" w:styleId="xl68">
    <w:name w:val="xl68"/>
    <w:basedOn w:val="a0"/>
    <w:pPr>
      <w:wordWrap/>
      <w:jc w:val="center"/>
      <w:spacing w:after="0" w:line="240" w:lineRule="auto"/>
      <w:textAlignment w:val="center"/>
    </w:pPr>
    <w:rPr>
      <w:rFonts w:ascii="한컴바탕" w:eastAsia="굴림" w:hAnsi="굴림" w:cs="굴림"/>
      <w:color w:val="000000"/>
      <w:sz w:val="22"/>
      <w:kern w:val="0"/>
    </w:rPr>
  </w:style>
  <w:style w:type="paragraph" w:customStyle="1" w:styleId="xl67">
    <w:name w:val="xl67"/>
    <w:basedOn w:val="a0"/>
    <w:pPr>
      <w:wordWrap/>
      <w:jc w:val="left"/>
      <w:spacing w:after="0" w:line="240" w:lineRule="auto"/>
      <w:textAlignment w:val="center"/>
    </w:pPr>
    <w:rPr>
      <w:rFonts w:ascii="맑은 고딕" w:eastAsia="굴림" w:hAnsi="굴림" w:cs="굴림"/>
      <w:color w:val="000000"/>
      <w:sz w:val="22"/>
      <w:kern w:val="0"/>
    </w:rPr>
  </w:style>
  <w:style w:type="character" w:customStyle="1" w:styleId="Char">
    <w:name w:val="목록 단락 Char"/>
    <w:uiPriority w:val="34"/>
    <w:aliases w:val="Dot pt Char,F5 List Paragraph Char,List Paragraph1 Char,No Spacing1 Char,List Paragraph Char Char Char Char,Indicator Text Char,Numbered Para 1 Char,Bullet 1 Char,List Paragraph12 Char,Bullet Points Char,MAIN CONTENT Char,List Paragraph2 Char"/>
    <w:link w:val="a4"/>
  </w:style>
  <w:style w:type="paragraph" w:customStyle="1" w:styleId="a6">
    <w:name w:val="표 내용"/>
    <w:basedOn w:val="a0"/>
    <w:pPr>
      <w:ind w:left="60" w:right="60"/>
      <w:wordWrap/>
      <w:jc w:val="center"/>
      <w:spacing w:after="0" w:line="312" w:lineRule="auto"/>
      <w:textAlignment w:val="baseline"/>
    </w:pPr>
    <w:rPr>
      <w:rFonts w:ascii="한양신명조" w:eastAsia="굴림" w:hAnsi="굴림" w:cs="굴림"/>
      <w:color w:val="000000"/>
      <w:szCs w:val="20"/>
      <w:kern w:val="0"/>
    </w:rPr>
  </w:style>
  <w:style w:type="paragraph" w:customStyle="1" w:styleId="a">
    <w:name w:val="❍"/>
    <w:basedOn w:val="a0"/>
    <w:pPr>
      <w:ind w:left="200"/>
      <w:snapToGrid w:val="0"/>
      <w:numPr>
        <w:ilvl w:val="0"/>
        <w:numId w:val="7"/>
      </w:numPr>
      <w:spacing w:after="60" w:before="100" w:line="384" w:lineRule="auto"/>
      <w:textAlignment w:val="baseline"/>
    </w:pPr>
    <w:rPr>
      <w:rFonts w:ascii="휴먼명조" w:eastAsia="굴림" w:hAnsi="굴림" w:cs="굴림"/>
      <w:color w:val="000000"/>
      <w:sz w:val="24"/>
      <w:szCs w:val="24"/>
      <w:kern w:val="0"/>
    </w:rPr>
  </w:style>
  <w:style w:type="character" w:styleId="a7">
    <w:name w:val="Strong"/>
    <w:uiPriority w:val="22"/>
    <w:basedOn w:val="a1"/>
    <w:qFormat/>
    <w:rPr>
      <w:b/>
      <w:bCs/>
    </w:rPr>
  </w:style>
  <w:style w:type="table" w:customStyle="1" w:styleId="a4">
    <w:name w:val="Normal Table"/>
    <w:uiPriority w:val="99"/>
    <w:semiHidden/>
    <w:unhideWhenUsed/>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진아 이</dc:creator>
  <cp:keywords/>
  <dc:description/>
  <cp:lastModifiedBy>user</cp:lastModifiedBy>
  <cp:revision>1</cp:revision>
  <dcterms:created xsi:type="dcterms:W3CDTF">2024-07-18T06:29:00Z</dcterms:created>
  <dcterms:modified xsi:type="dcterms:W3CDTF">2026-06-29T04:14:26Z</dcterms:modified>
  <cp:version>1100.0100.01</cp:version>
</cp:coreProperties>
</file>